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08" w:type="dxa"/>
        <w:tblInd w:w="28" w:type="dxa"/>
        <w:tblCellMar>
          <w:top w:w="28" w:type="dxa"/>
          <w:left w:w="28" w:type="dxa"/>
          <w:bottom w:w="28" w:type="dxa"/>
          <w:right w:w="28" w:type="dxa"/>
        </w:tblCellMar>
        <w:tblLook w:val="0000" w:firstRow="0" w:lastRow="0" w:firstColumn="0" w:lastColumn="0" w:noHBand="0" w:noVBand="0"/>
      </w:tblPr>
      <w:tblGrid>
        <w:gridCol w:w="505"/>
        <w:gridCol w:w="1819"/>
        <w:gridCol w:w="3458"/>
        <w:gridCol w:w="1140"/>
        <w:gridCol w:w="1083"/>
        <w:gridCol w:w="397"/>
        <w:gridCol w:w="1406"/>
      </w:tblGrid>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1</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00.1.8..</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Matriz digital master de audio IP/SIP</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58,400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3,090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180,45</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2</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CAJA6</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Caja empotrar 3 modulos</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18,000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13,000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234,00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3</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P01DW020</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Pequeño material</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0,609</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7,000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4,27</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4</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P01DW090</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Pequeño material</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1,119</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26,000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29,12</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5</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P04NV060</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Logotipo SERMAS color</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30,210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4,000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120,84</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6</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P04NV061</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Logotipo SERMAS gris</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26,320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8,000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210,56</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7</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P08MA120</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Adhesivo acrílico unilateral</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3,200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2,400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kg</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7,68</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8</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P08PTV001</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Plano tacto-visual</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364,000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364,00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9</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P15MSB070</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Base e. bipolar con TTL Simón serie 31 o equivalente</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4,571</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52,000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237,64</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10</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P22IU010</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Caja de superficie estanca con toma RJ45 Cat6a</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32,000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7,000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224,00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11</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P25WR021</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Rótulo alumino-metacrilato comunidad de madrid</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44,100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441,00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12</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P25WR021A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Rótulo alumino-metacrilato comunidad de madrid 56x28</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82,510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247,53</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13</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P25WR021D</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Rótulo alumino-metacrilato comunidad de madrid</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63,000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12,000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756,00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14</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P25WR021F</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Rótulo alumino-metacrilato comunidad de madrid 28x28</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47,000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19,000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893,00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15</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P25WR021G</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Rótulo alumino-metacrilato comunidad de madrid 15x15</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28,200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310,20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16</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P25WR021H</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Rótulo alumino-metacrilato comunidad de madrid 36x15</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53,970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107,94</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17</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P25WR021K</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Rótulo alumino-metacrilato comunidad de madrid</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53,970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161,91</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18</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P25WR029A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Directorios generales Comunidad de Madrid 100x120</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315,200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315,20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19</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P25WR029Ab</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Directorios generales Comunidad de Madrid 60x60</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285,000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570,00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20</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P25WW220</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Pequeño material</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0,920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12,800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11,52</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21</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P34IR011C</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Rótulo luminoso placa metacrilado con cajon Al. rectangular</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437,210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437,21</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22</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PPEM60212150</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Rejiband 60x150 EZ C3</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14,080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73,000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1.027,84</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23</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PPEM60212200</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Rejiband 60x200 EZ C3</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17,510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68,000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1.190,68</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24</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PPEM60212300</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Rejiband 60x300 EZ C3</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25,760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23,000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592,48</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25</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PSIM70731133-884</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Luminaria pared 707.31 2L NW DIFFUSED</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77,300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1.623,30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26</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PSIM71730030-984</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Luminaria pared 717.30 NW</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64,900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12,000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778,80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27</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PSIM72524030-884</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Downlight 725.27 NW Comfort</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60,000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36,000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2.160,00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28</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PSIM72524130-884</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Downlight 725.24 NW Comfort 1-10V</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80,600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161,20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29</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PSIM72526030-884</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Downlight 725.26 NW Comfort</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25,000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26,000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650,00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30</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PSIM72660133-884</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Luminaria 726 60x60 NW 1-10V</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45,000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69,000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3.105,00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31</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PSIM78031033-884</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Luminaria estanca 780 IP65 4000K 1200</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55,000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25,000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1.375,00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32</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PSIM91772605-400</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Slim System 48V On Board Dimmer 4000K simétrica opal 1,5m blanco</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295,000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14,000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4.130,00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33</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PSIMECOR0.15</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Ecorae</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0,102</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2,10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lastRenderedPageBreak/>
              <w:t>34</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PSIMECOR0.4</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Ecorae</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0,250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69,000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17,25</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35</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PTRXFKRSEU125</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Compuerta cortafuegos rectangular marca KOOLAIR, modelo SCFR-PD clasificación EI-120 para muro, dimensiones 200x100</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177,439</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9,000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1.596,96</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36</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PTRXFKRSEU150</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Compuerta cortafuegos rectangular marca KOOLAIR, modelo SCFR-PD, clasificación EI-120 para muro, dimensiones 250x200.</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190,396</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571,20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37</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U30JW965</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Conjunto informatica RJ45 Cat 6a</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13,456</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26,000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349,83</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38</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etiq01</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Etiquetado de elemento del SCE</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0,300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104,000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31,20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39</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lat01</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Latiguillo U/UTP Cat6A 550Mhz LSZH 2m.</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1,500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46,50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40</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lat02</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Latiguillo U/UTP Cat6A 550Mhz LSZH 3m.</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2,260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70,06</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41</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mt01ara010</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Arena de 0 a 5 mm de diámetro.</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12,310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23,522</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m³</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289,48</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42</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mt01arc010</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Cantos rodados lavados, de granulometría comprendida entre 16 y 32 mm.</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21,630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4,212</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t</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91,03</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43</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mt01ard030b</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Grava filtrante sin clasificar.</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9,680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92,180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t</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892,47</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44</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mt01are010a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Grava de cantera de piedra caliza, de 40 a 70 mm de diámetro.</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17,340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4,840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m³</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83,82</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45</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mt01arg006</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Arena de cantera, para hormigón preparado en obra.</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17,100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0,943</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t</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16,10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46</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mt01arg007a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Árido grueso homogeneizado, de tamaño máximo 12 mm.</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16,950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1,885</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t</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31,98</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47</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mt01arp020a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Arena natural, fina y seca, de 2 mm de tamaño máximo, exenta de sales perjudiciales, presentada en sacos.</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0,360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kg</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11,16</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48</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mt01zah010a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Zahorra natural caliza.</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8,820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145,200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t</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1.280,40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49</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mt02bhg031b</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Bloque de hormigón tipo "H", de carga, para revestir, color gris, 50x20x20 cm, categoría I, resistencia normalizada R10 (10 N/mm²); con el precio incrementado el 5% en concepto de piezas especiales: bloques de esquina. Según UNE-EN 15435.</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1,470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111,195</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163,51</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50</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mt02btr020ae</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Bloque cerámico aligerado machihembrado, 30x19x14 cm, para revestir, para uso en fábrica protegida (pieza P), densidad 938 kg/m³; con el precio incrementado el 20% en concepto de piezas especiales. Según UNE-EN 771-1.</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0,610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15.017,148</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9.160,46</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51</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mt02btr025a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Plaqueta cerámica aligerada machihembrada, 30x19x4,8 cm, para revestir, para uso en mampostería protegida (pieza P), densidad 485 kg/m³. Según UNE-EN 771-1.</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0,160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105,954</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16,69</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52</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mt04lma010b</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Ladrillo cerámico macizo de elaboración mecánica, para revestir, 25x12x5 cm, para uso en fábrica protegida (pieza P), densidad 2300 kg/m³, según UNE-EN 771-1.</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0,594</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756,000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449,05</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53</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mt04lmc010a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Ladrillo cerámico hueco, para revestir, 24x11x4 cm, para uso en mampostería protegida (pieza P), densidad 780 kg/m³, según UNE-EN 771-1.</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0,260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1.810,925</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470,63</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54</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mt04lmc010b</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Ladrillo cerámico hueco, para revestir, 24x11x7 cm, para uso en mampostería protegida (pieza P), densidad 780 kg/m³, según UNE-EN 771-1.</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0,150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493,200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73,98</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lastRenderedPageBreak/>
              <w:t>55</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mt04lmc010c</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Ladrillo cerámico hueco, para revestir, 24x11x8 cm, para uso en mampostería protegida (pieza P), densidad 780 kg/m³, según UNE-EN 771-1.</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0,180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1.063,200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191,38</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56</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mt04lpm010a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Ladrillo cerámico perforado (tosco), para revestir, 24x11x5 cm, para uso en mampostería protegida (pieza P), densidad 805 kg/m³, según UNE-EN 771-1.</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0,140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16.204,120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2.268,53</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57</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mt04lvc010h</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Ladrillo cerámico hueco doble, para revestir, 33x16x9 cm, para uso en fábrica protegida (pieza P), densidad 810 kg/m³, según UNE-EN 771-1.</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0,250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115,294</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28,83</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58</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mt07aco010c</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Ferralla elaborada en taller industrial con acero en barras corrugadas, UNE-EN 10080 B 500 S, de varios diámetros.</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1,630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20.406,986</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kg</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33.263,13</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59</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mt07aco010g</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Acero en barras corrugadas, UNE-EN 10080 B 500 S, suministrado en obra en barras sin elaborar, de varios diámetros.</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1,240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15.830,310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kg</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19.629,81</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60</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mt07aco020a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Separador homologado para cimentaciones.</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0,150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697,500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104,63</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61</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mt07aco020d</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Separador homologado para muros.</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0,060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347,840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20,87</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62</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mt07aco020e</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Separador homologado para soleras.</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0,050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366,000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18,30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63</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mt07aco020f</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Separador homologado para losas de escalera.</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0,090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121,200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10,91</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64</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mt07aco020h</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Separador homologado para forjados reticulares.</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0,060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1.053,492</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61,45</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65</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mt07ala010deb</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Acero laminado UNE-EN 10025 S275JR, en perfiles laminados en caliente, piezas simples, para aplicaciones estructurales, acabado con imprimación antioxidante. Trabajado y montado en taller, para colocar con uniones soldadas en obra.</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1,480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178,500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kg</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264,18</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66</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mt07ala010dgb</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Acero laminado UNE-EN 10025 S275JR, en perfiles laminados en caliente, piezas compuestas, para aplicaciones estructurales, de las series IPN, IPE, HEB, HEA, HEM o UPN, acabado con imprimación antioxidante. Trabajado y montado en taller, p</w:t>
            </w:r>
            <w:r>
              <w:rPr>
                <w:rFonts w:ascii="Century Gothic" w:hAnsi="Century Gothic" w:cs="Century Gothic"/>
                <w:sz w:val="16"/>
              </w:rPr>
              <w:t>ara colocar con uniones soldadas en obra.</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1,570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301,000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kg</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472,57</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67</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mt07ala011j</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Pletina de acero laminado UNE-EN 10025 S275JR, para aplicaciones estructurales. Trabajada y montada en taller, para colocar en obra.</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1,840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10,800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kg</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19,98</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68</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mt07ala011k</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Pletina de acero laminado UNE-EN 10025 S275JR, para aplicaciones estructurales. Trabajada y montada en taller, para colocar con uniones soldadas en obra.</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2,060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57,374</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kg</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118,24</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69</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mt07ala111ba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Pletina de acero laminado UNE-EN 10025 S275JR, en perfil plano laminado en caliente, de 20x4 mm, para aplicaciones estructurales.</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1,210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9,984</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12,48</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70</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mt07ala140aya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Perfil de acero UNE-EN 10025 S275JR, serie L 100x8, laminado en caliente, para aplicaciones estructurales. Trabajado y montado en taller, para colocar en obra.</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20,210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27,000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545,67</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71</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mt07ame010d</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Malla electrosoldada ME 20x20 Ø 5-5 B 500 T 6x2,20 UNE-EN 10080.</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1,530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1.210,711</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m²</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1.850,48</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72</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mt07cho010l</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Bloque de hormigón, 70x23x25 cm, para forjado reticular, según UNE-EN 13224. Incluso piezas especiales.</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1,810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820,634</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1.484,74</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lastRenderedPageBreak/>
              <w:t>73</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mt07cpo010c</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Casetón de poliestireno expandido, 68x68x25 cm, para forjado reticular. Incluso piezas especiales.</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5,150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580,727</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2.992,16</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74</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mt07rel030r</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Protector metálico guardacaños para bajantes pluviales, canalones, tuberías, desagües y otros conductos, fabricado en chapa de acero galvanizado en caliente de 4 mm de espesor, acabado en colores de seguridad amarillo y negro.</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85,720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171,44</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75</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mt07sep010ab</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Separador homologado de plástico, para armaduras de cimentaciones de varios diámetros.</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0,160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13,920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2,23</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76</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mt07sep010ac</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Separador homologado de plástico, para armaduras de pilares de varios diámetros.</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0,070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281,268</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19,68</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77</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mt07vau010a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Vigueta pretensada, T-18, con una longitud media menor de 4 m, según UNE-EN 15037-1.</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5,300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257,659</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1.365,60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78</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mt08aaa010a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Agua.</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1,530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43,334</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m³</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71,31</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79</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mt08adb010a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Aditivo plastificante-aireante para hormigones celulares.</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4,320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106,320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kg</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460,72</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80</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mt08cem011a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Cemento Portland CEM II/B-L 32,5 R, color gris, en sacos, según UNE-EN 197-1.</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0,100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11.397,448</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kg</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1.139,69</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81</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mt08cim030b</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Madera de pino.</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361,050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2,755</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m³</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991,77</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82</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mt08cur020a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Agente filmógeno, para el curado de hormigones y morteros.</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1,580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131,687</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l</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210,70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83</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mt08dba010d</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Agente desmoldeante, a base de aceites especiales, emulsionable en agua, para encofrados metálicos, fenólicos o de madera.</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1,830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42,415</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l</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72,19</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84</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mt08eft030a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Tablero de madera tratada, de 22 mm de espesor, reforzado con varillas y perfiles.</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46,210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38,628</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m²</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1.782,16</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85</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mt08eme040</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Paneles metálicos de varias dimensiones, para encofrar elementos de hormigón.</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52,810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0,087</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m²</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4,59</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86</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mt08eme051a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Fleje de acero galvanizado, para encofrado metálico.</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0,290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1,740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0,52</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87</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mt08eme070b</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Paneles metálicos modulares, para encofrar muros de hormigón de entre 3 y 6 m de altura.</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203,120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1,253</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m²</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254,19</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88</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mt08eme075h</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Estructura soporte de sistema de encofrado vertical, para muros de hormigón a dos caras, de entre 3 y 6 m de altura, formada por cerchas metálicas para estabilización y aplomado de la superficie encofrante.</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419,160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0,895</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375,91</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89</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mt08eup010c</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Chapa metálica de 50x50 cm, para encofrado de pilares de hormigón armado de sección rectangular o cuadrada, de entre 3 y 4 m de altura, incluso accesorios de montaje.</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51,190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7,179</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m²</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367,47</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90</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mt08eva030</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Estructura soporte para encofrado recuperable, compuesta de: sopandas metálicas y accesorios de montaje.</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103,590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6,145</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m²</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640,87</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91</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mt08tub020bd</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Molde cilíndrico desechable, de bandas de papel kraft, aluminio y polietileno en espiral, para encofrado de pilares de hormigón, de entre 3 y 4 m de altura y 30 cm de diámetro medio, para acabado no visto del hormigón. Incluso accesorios de montaje.</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14,310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13,400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m²</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191,75</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92</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mt08var040a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Berenjeno de PVC, de varias dimensiones y 2500 mm de longitud.</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0,360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399,325</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143,80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93</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mt08var050</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Alambre galvanizado para atar, de 1,30 mm de diámetro.</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1,120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267,409</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kg</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299,65</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lastRenderedPageBreak/>
              <w:t>94</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mt08var060</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Puntas de acero de 20x100 mm.</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8,890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38,473</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kg</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346,08</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95</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mt08var204</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Pasamuros de PVC para paso de los tensores del encofrado, de varios diámetros y longitudes.</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1,370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71,602</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98,45</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96</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mt09bnc020a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Líquido de curado incoloro, formado por una disolución de resinas sintéticas en base solvente, para el curado de hormigones y morteros.</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6,530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98,591</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l</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644,12</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97</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mt09lec020a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Lechada de cemento 1/2 CEM II/B-P 32,5 N.</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122,600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0,035</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m³</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4,20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98</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mt09mcp020bE</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Mortero de juntas cementoso, tipo L, color blanco, para juntas de hasta 3 mm, a base de cemento blanco de alta resistencia y aditivos especiales, para rejuntado de piezas cerámicas con grado de absorción medio-alto.</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1,650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54,859</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kg</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87,89</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99</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mt09mcp020fE</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Mortero de juntas cementoso mejorado, con absorción de agua reducida y resistencia elevada a la abrasión, tipo CG2 W A, según UNE-EN 13888, color blanco, para juntas de 2 a 15 mm, a base de cemento de alta resistencia, cuarzo, aditivos especiales, pigmento</w:t>
            </w:r>
            <w:r>
              <w:rPr>
                <w:rFonts w:ascii="Century Gothic" w:hAnsi="Century Gothic" w:cs="Century Gothic"/>
                <w:sz w:val="16"/>
              </w:rPr>
              <w:t>s y resinas sintéticas, para rejuntado de todo tipo de piezas cerámicas.</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0,800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31,782</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kg</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27,24</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100</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mt09mcp020lE</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Mortero de juntas cementoso mejorado, con absorción de agua reducida y resistencia elevada a la abrasión, tipo CG2 W A, según UNE-EN 13888, color blanco, para juntas de 2 a 15 mm, a base de cemento de alta resistencia, áridos seleccionados, aditivos especi</w:t>
            </w:r>
            <w:r>
              <w:rPr>
                <w:rFonts w:ascii="Century Gothic" w:hAnsi="Century Gothic" w:cs="Century Gothic"/>
                <w:sz w:val="16"/>
              </w:rPr>
              <w:t>ales y pigmentos, con efecto antimoho, antiverdín y preventivo de las eflorescencias, hidrorrepelente, especial para rejuntado de todo tipo de piezas cerámicas y piedras naturales en zonas de proliferación de microorganismos.</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1,560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65,527</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kg</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100,81</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101</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mt09mcp100f</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Adhesivo cementoso mejorado, C2 TE, según UNE-EN 12004, con deslizamiento reducido y tiempo abierto ampliado, color blanco, a base de cemento de alta resistencia, áridos seleccionados, aditivos y resinas sintéticas, para la colocación en capa f</w:t>
            </w:r>
            <w:r>
              <w:rPr>
                <w:rFonts w:ascii="Century Gothic" w:hAnsi="Century Gothic" w:cs="Century Gothic"/>
                <w:sz w:val="16"/>
              </w:rPr>
              <w:t>ina de todo tipo de piezas cerámicas en paramentos verticales interiores y pavimentos interiores y exteriores.</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0,550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4.032,440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kg</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2.217,84</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102</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mt09mcr021a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Adhesivo cementoso de uso exclusivo para interiores, Ci, color gris.</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0,220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45,403</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kg</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9,08</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103</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mt09mcr021g</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Adhesivo cementoso de fraguado normal, C1, según UNE-EN 12004, color gris.</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0,360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80,640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kg</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29,03</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104</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mt09mcr021q</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Adhesivo cementoso mejorado, C2 TE, con deslizamiento reducido y tiempo abierto ampliado, según UNE-EN 12004, color gris.</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0,610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4.267,140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kg</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2.602,96</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105</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mt09mcr300b</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Arena-cemento, sin aditivos, con 250 kg/m³ de cemento Portland CEM II/B-L 32,5 R y arena de cantera granítica, confeccionado en obra.</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61,300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1,120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m³</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68,60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106</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mt09mif010ba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Mortero industrial para albañilería, de cemento, color gris, categoría M-2,5 (resistencia a compresión 2,5 N/mm²), suministrado en sacos, según UNE-EN 998-2.</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32,350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3,673</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t</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118,53</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lastRenderedPageBreak/>
              <w:t>107</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mt09mif010ca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Mortero industrial para albañilería, de cemento, color gris, categoría M-5 (resistencia a compresión 5 N/mm²), suministrado en sacos, según UNE-EN 998-2.</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34,780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16,683</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t</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579,66</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108</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mt09mif010cb</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Mortero industrial para albañilería, de cemento, color gris, categoría M-5 (resistencia a compresión 5 N/mm²), suministrado a granel, según UNE-EN 998-2.</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31,620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15,366</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t</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484,54</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109</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mt09mif010da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Mortero industrial para albañilería, de cemento, color gris, categoría M-7,5 (resistencia a compresión 7,5 N/mm²), suministrado en sacos, según UNE-EN 998-2.</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35,530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1,067</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t</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37,71</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110</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mt09mif010db</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Mortero industrial para albañilería, de cemento, color gris, categoría M-7,5 (resistencia a compresión 7,5 N/mm²), suministrado a granel, según UNE-EN 998-2.</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32,480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0,254</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t</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8,26</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111</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mt09mif010ia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Mortero industrial para albañilería, de cemento, color gris, con aditivo hidrófugo, categoría M-5 (resistencia a compresión 5 N/mm²), suministrado en sacos, según UNE-EN 998-2.</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38,850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37,520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t</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1.461,31</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112</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mt09mif010ib</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Mortero industrial para albañilería, de cemento, color gris, con aditivo hidrófugo, categoría M-5 (resistencia a compresión 5 N/mm²), suministrado a granel, según UNE-EN 998-2.</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35,910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25,992</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t</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932,98</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113</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mt09mif010la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Mortero industrial para albañilería, de cemento, color gris, con aditivo hidrófugo, categoría M-15 (resistencia a compresión 15 N/mm²), suministrado en sacos, según UNE-EN 998-2.</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57,090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0,301</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t</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17,18</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114</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mt09moc080a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Mortero ligero autonivelante, CT - C16 - F3 según UNE-EN 13813, compuesto por ligantes hidráulicos, resinas poliméricas, áridos silíceos, arcilla expandida y aditivos orgánicos e inorgánicos densidad &gt;1300 kg/m³, usado en nivelación de pavimentos.</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0,320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42</w:t>
            </w:r>
            <w:r>
              <w:rPr>
                <w:rFonts w:ascii="Century Gothic" w:hAnsi="Century Gothic" w:cs="Century Gothic"/>
                <w:sz w:val="16"/>
              </w:rPr>
              <w:t>.722,550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kg</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13.671,22</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115</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mt09mor010e</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Mortero de cemento CEM II/B-P 32,5 N tipo M-10, confeccionado en obra con 380 kg/m³ de cemento y una proporción en volumen 1/4.</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136,070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8,434</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m³</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1.147,02</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116</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mt09pye010a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Pasta de yeso para aplicación en capa fina C6, según UNE-EN 13279-1.</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170,170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1,894</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m³</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321,95</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117</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mt09pye010b</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Pasta de yeso de construcción B1, según UNE-EN 13279-1.</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151,590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21,855</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m³</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3.308,72</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118</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mt09pye010c</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Pasta de yeso de construcción para proyectar mediante mezcladora-bombeadora B1, según UNE-EN 13279-1.</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200,590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3,720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m³</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747,10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119</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mt09var030a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Malla de fibra de vidrio tejida, con impregnación de PVC, de 10x10 mm de luz de malla, antiálcalis, de 115 a 125 g/m² y 500 µm de espesor, para armar revocos tradicionales, enfoscados y morteros.</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1,580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2,224</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m²</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3,49</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120</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mt10haf010btLc</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Hormigón HA-25/F/20/XC1, fabricado en central.</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75,340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12,285</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m³</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925,47</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121</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mt10haf010btLe</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Hormigón HA-25/B/20/XC1, fabricado en central.</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71,610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227,646</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m³</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16.300,98</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122</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mt10haf010csRe</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Hormigón HA-35/B/20/XC2+XA3, fabricado en central, con cemento SR.</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110,290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146,475</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m³</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16.154,10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123</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mt10haf010csRf</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Hormigón HA-35/B/20/XA3, fabricado en central, con cemento SR, con aditivo hidrófugo.</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114,530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45,828</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m³</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5.248,81</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124</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mt10haf010ctLc</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Hormigón HA-25/F/20/XC2, fabricado en central.</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75,620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10,996</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m³</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831,50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lastRenderedPageBreak/>
              <w:t>125</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mt10hmf010rRb</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Hormigón HM-30/B/20/X0+XA2, fabricado en central, con cemento SR.</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108,636</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1,111</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m³</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120,71</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126</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mt10hmf010tLb</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Hormigón HM-20/B/20/X0, fabricado en central.</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78,154</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2,514</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m³</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196,50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127</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mt10hmf010tLc</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Hormigón HM-20/P/20/X0, fabricado en central.</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64,390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0,500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m³</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32,20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128</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mt10hmf010tte</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Hormigón HM-15/B/20/X0, fabricado en central.</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63,540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1,050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m³</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66,70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129</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mt10hmf010tue</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Hormigón HM-20/B/20/X0, fabricado en central.</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68,380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0,984</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m³</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67,36</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130</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mt10hmf011Bc</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Hormigón en masa HM-20/P/20/X0, fabricado en central.</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64,390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14,280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m³</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919,36</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131</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mt10hmf011fc</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Hormigón de limpieza HL-150/P/20, fabricado en central.</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57,750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39,165</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m³</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2.260,38</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132</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mt11arf010c</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Tapa de fundición con marco, 70x70x5 cm.</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29,739</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4,000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118,96</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133</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mt11arf010e</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Tapa de fundición con marco, 85x85x5 cm.</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38,253</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38,25</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134</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mt11arp050c</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Tapa de PVC, para arquetas de fontanería de 30x30 cm, con cierre hermético al paso de los olores mefíticos.</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22,880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22,88</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135</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mt11arp100a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Arqueta de polipropileno, 30x30x30 cm.</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37,400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37,40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136</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mt11cng010b</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Canaleta prefabricada de PVC, de 500 mm de longitud, 200 mm de anchura y 130 mm de altura, según UNE-EN 124 y UNE-EN 1433, incluso piezas especiales.</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30,835</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5,400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166,51</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137</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mt11cng020m</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Rejilla de garaje de acero galvanizado, clase A-15 según UNE-EN 124 y UNE-EN 1433, de 500 mm de longitud y 200 mm de anchura.</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32,828</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5,400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177,28</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138</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mt11pvj030ap</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Válvula antirretorno de PVC, de 315 mm de diámetro, con clapeta de polipropileno, bloqueo manual, junta labiada y registro en la parte superior.</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857,201</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857,20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139</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mt11suf010g</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Sumidero sifónico de fundición dúctil, de 20x20 cm.</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37,374</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14,000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523,18</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140</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mt11tpb030a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Tubo de PVC liso, para saneamiento enterrado sin presión, serie SN-4, rigidez anular nominal 4 kN/m², de 110 mm de diámetro exterior y 3,2 mm de espesor, según UNE-EN 1401-1.</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3,829</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71,400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273,36</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141</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mt11tpb030b</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Tubo de PVC liso, para saneamiento enterrado sin presión, serie SN-4, rigidez anular nominal 4 kN/m², de 125 mm de diámetro exterior y 3,2 mm de espesor, según UNE-EN 1401-1.</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5,017</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10,500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52,70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142</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mt11var009</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Líquido limpiador para pegado mediante adhesivo de tubos y accesorios de PVC.</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19,670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14,083</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l</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277,19</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143</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mt11var010</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Adhesivo para tubos y accesorios de PVC.</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27,248</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9,645</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l</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262,35</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144</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mt11var020</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Kit de accesorios de montaje, piezas especiales y elementos de sujeción, para saneamiento.</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0,891</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22,100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19,67</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145</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mt11var100</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Conjunto de elementos necesarios para garantizar el cierre hermético al paso de olores mefíticos en arquetas de saneamiento, compuesto por: angulares y chapas metálicas con sus elementos de fijación y anclaje, junta de neopreno, aceite y demás accesorios.</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9,818</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5,000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49,10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146</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mt11var130</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Colector de conexión de PVC, con tres entradas y una salida, con tapa de registro.</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44,609</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5,000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223,05</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lastRenderedPageBreak/>
              <w:t>147</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mt11var200</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Material para ejecución de junta flexible en el empalme de la acometida al pozo de registro.</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18,436</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18,44</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148</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mt11var300</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Tubo de PVC liso, de varios diámetros.</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6,700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6,370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41,41</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149</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mt12fmx110abw2</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Placa laminada compacta de alta presión (HPL) Max Compact FH F-Quality "FUNDERMAX", de 4100x1854 mm y 6 mm de espesor, acabado Nature, 0125 Natural Oak, textura estándar: FH, Euroclase B-s2, d0 de reacción al fuego, a base de resinas termoendurecibles de a</w:t>
            </w:r>
            <w:r>
              <w:rPr>
                <w:rFonts w:ascii="Century Gothic" w:hAnsi="Century Gothic" w:cs="Century Gothic"/>
                <w:sz w:val="16"/>
              </w:rPr>
              <w:t>crilo-poliuretano, reforzada de forma homogénea con fibras de madera certificada FSC o PEFC, con superficie decorativa no melamínica, tipo EDF según UNE-EN 438-2, para colocar mediante el sistema Pegado Elástico de fijación oculta con adhesivo.</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60,360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11,9</w:t>
            </w:r>
            <w:r>
              <w:rPr>
                <w:rFonts w:ascii="Century Gothic" w:hAnsi="Century Gothic" w:cs="Century Gothic"/>
                <w:sz w:val="16"/>
              </w:rPr>
              <w:t>87</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m²</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723,55</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150</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mt12fmx121b</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Kit de complementos para la instalación del sistema de tabiquería interior Pegado Elástico "FUNDERMAX".</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16,170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11,416</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184,60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151</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mt12pac010b</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Chapa metálica lisa o perforada según documentación gráfica, de acero prelacado color a elegir por la D.F con resistencia mejorada a la corrosión atmosférica S355J0WP según UNE-EN 10025-5, de 0.7 a 1.2  mm de espesor, con una masa superficial de 16,49 kg/m</w:t>
            </w:r>
            <w:r>
              <w:rPr>
                <w:rFonts w:ascii="Century Gothic" w:hAnsi="Century Gothic" w:cs="Century Gothic"/>
                <w:sz w:val="16"/>
              </w:rPr>
              <w:t>², trabajado en taller para colocar con fijaciones mecánicas; con tornillos de acero inoxidable A2 para la fijación del revestimiento a la subestructura soporte; con el precio incrementado el 5% en concepto de piezas especiales para la resolución de puntos</w:t>
            </w:r>
            <w:r>
              <w:rPr>
                <w:rFonts w:ascii="Century Gothic" w:hAnsi="Century Gothic" w:cs="Century Gothic"/>
                <w:sz w:val="16"/>
              </w:rPr>
              <w:t xml:space="preserve"> singulares.</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2,410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8.377,530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kg</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20.189,39</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152</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mt12pck010a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Cinta microperforada de papel "KNAUF" o equivalente de 50 mm de anchura, según UNE-EN 13963.</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0,040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3.409,420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134,21</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153</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mt12pck010d</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Cinta de papel con refuerzo metálico "KNAUF" o equivalente de 52 mm de anchura, según UNE-EN 14353.</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0,370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319,634</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121,49</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154</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mt12pck020c</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Banda acústica de dilatación, autoadhesiva, de espuma de poliuretano de celdas cerradas "KNAUF" o equivalente, de 3,2 mm de espesor y 70 mm de anchura, resistencia térmica 0,10 m²K/W, conductividad térmica 0,032 W/(mK).</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0,400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763,226</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305,29</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155</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mt12pck020d</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Banda acústica de dilatación, autoadhesiva, de espuma de poliuretano de celdas cerradas "KNAUF" o equivalente, de 3,2 mm de espesor y 95 mm de anchura, resistencia térmica 0,10 m²K/W, conductividad térmica 0,032 W/(mK).</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0,510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898,387</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456,68</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156</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mt12pek020da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Conector tipo caballete, para maestra 60/27.</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0,260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665,505</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173,61</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157</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mt12pek020la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Conector, para maestra 60/27.</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0,220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173,610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37,61</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158</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mt12pek030</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Varilla de cuelgue "KNAUF" de 100 cm.</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0,400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61,597</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24,93</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159</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mt12pek060d</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Pieza de cuelgue rápido Twist "KNAUF", para falsos techos suspendidos.</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1,110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61,597</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68,20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160</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mt12pfk010c</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Montante 70/38 "KNAUF" o equivalente de acero galvanizado, según UNE-EN 14195.</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2,120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1.272,042</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2.696,72</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161</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mt12pfk010d</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Montante 90/40 "KNAUF" o equivalente de acero galvanizado, según UNE-EN 14195.</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2,690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2.058,804</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5.540,06</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lastRenderedPageBreak/>
              <w:t>162</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mt12pfk011a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Maestra 60/27 "KNAUF" o equivalente, de chapa de acero galvanizado.</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1,750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220,378</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385,66</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163</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mt12pfk012a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Perfil U 30/30 de chapa de acero galvanizado, "KNAUF" o equivalente, espesor 0,55 mm.</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1,210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134,430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163,08</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164</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mt12pfk020c</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Canal 70/30 "KNAUF" o equivalente de acero galvanizado, según UNE-EN 14195.</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1,720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445,215</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763,22</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165</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mt12pfk020d</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Canal 90/30 "KNAUF" o equivalente de acero galvanizado, según UNE-EN 14195.</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2,160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598,925</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1.295,17</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166</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mt12pfk050v</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Perfil angular EASY L HP Anticorrosión - 20/20/3050 mm "KNAUF", color blanco, de acero galvanizado, según UNE-EN 13964.</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4,680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29,332</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137,13</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167</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mt12pfk060ra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Perfil primario EASY T - 15/38/3700 mm "KNAUF", color blanco, de acero galvanizado, según UNE-EN 13964.</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1,760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61,597</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108,53</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168</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mt12pfk060sa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Perfil secundario EASY TG - 15/34/600 mm "KNAUF", color blanco, de acero galvanizado, según UNE-EN 13964.</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1,760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124,661</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219,26</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169</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mt12pfk060ta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Perfil secundario EASY TG - 15/34/1200 mm "KNAUF", color blanco, de acero galvanizado, según UNE-EN 13964.</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1,760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61,597</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108,53</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170</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mt12pik010e</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Pasta de juntas Jointfiller 24H "KNAUF" o equivalente, Euroclase A2-s1, d0 de reacción al fuego, según UNE-EN 13501-1, rango de temperatura de trabajo de 5 a 30°C, para aplicación manual con cinta de juntas, según UNE-EN 13963.</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1,190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1.623,933</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kg</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1.932,96</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171</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mt12pik010f</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Pasta de juntas Jointfiller F-1 GLS "KNAUF" o equivalente, Euroclase A2-s1, d0 de reacción al fuego, según UNE-EN 13501-1, rango de temperatura de trabajo de 5 a 30°C, para aplicación manual con cinta de juntas, según UNE-EN 13963.</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1,190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w:t>
            </w:r>
            <w:r>
              <w:rPr>
                <w:rFonts w:ascii="Century Gothic" w:hAnsi="Century Gothic" w:cs="Century Gothic"/>
                <w:sz w:val="16"/>
              </w:rPr>
              <w:t>32,519</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kg</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399,03</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172</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mt12pik014j</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Pasta de juntas Unik Fill &amp; Finish "KNAUF" o equivalente, Euroclase A2-s1, d0 de reacción al fuego, según UNE-EN 13501-1, rango de temperatura de trabajo de 5 a 30°C, para aplicación manual o mecánica, según UNE-EN 13963.</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0,070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900,230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kg</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62,82</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173</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mt12ppa030a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Panel machihembrado de sectorización de acero con un aislamiento a ruido aéreo de 36 dB según UNE-EN 1793-2, de 80 mm de espesor y 1150 mm de anchura, Euroclase A2-s1, d0 de reacción al fuego según UNE-EN 13501-1, resistencia al fuego EI 90 según UNE-EN 13</w:t>
            </w:r>
            <w:r>
              <w:rPr>
                <w:rFonts w:ascii="Century Gothic" w:hAnsi="Century Gothic" w:cs="Century Gothic"/>
                <w:sz w:val="16"/>
              </w:rPr>
              <w:t>66-1, formado por dos paramentos de chapa de acero estándar, revestida por su cara exterior con una capa de poliéster de 25 micras de espesor, de espesor exterior 0,5 mm y espesor interior 0,5 mm y alma aislante de lana de roca de 55 kg/m³ de densidad medi</w:t>
            </w:r>
            <w:r>
              <w:rPr>
                <w:rFonts w:ascii="Century Gothic" w:hAnsi="Century Gothic" w:cs="Century Gothic"/>
                <w:sz w:val="16"/>
              </w:rPr>
              <w:t>a, remates y accesorios.</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30,820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14,000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m²</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431,48</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174</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mt12ppk010aa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Placa de yeso laminado A / UNE-EN 520 - 1200 / longitud / 12,5 / con los bordes longitudinales afinados, Standard "KNAUF" o equivalente; Euroclase A2-s1, d0 de reacción al fuego, según UNE-EN 13501-1.</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4,890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2.041,327</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m²</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9.978,77</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175</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mt12ppk010eb</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Placa de yeso laminado DF / UNE-EN 520 - 1200 / longitud / 15 / con los bordes longitudinales afinados, cortafuego "KNAUF"; Euroclase A2-s1, d0 de reacción al fuego, según UNE-EN 13501-1.</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9,830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392,209</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m²</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3.855,78</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lastRenderedPageBreak/>
              <w:t>176</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mt12ppk010ga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Placa de yeso laminado H1 / UNE-EN 520 - 1200 / longitud / 12,5 / con los bordes longitudinales afinados, impregnada "KNAUF" o equivalente; Euroclase A2-s1, d0 de reacción al fuego, según UNE-EN 13501-1.</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8,770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442,393</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m²</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3.880,43</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177</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mt12ppk010ha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Placa de yeso laminado DI / UNE-EN 520 - 1200 / longitud / 12,5 / con los bordes longitudinales afinados, alta dureza "KNAUF" o equivalente; Euroclase A2-s1, d0 de reacción al fuego, según UNE-EN 13501-1.</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6,930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1.598,934</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m²</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11.082,17</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178</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mt12ppk020gpb</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Techo suspendido registrable acústico de placas de yeso laminado KNAUF Danoline Cleaneo modelo ROLD12, con perforaciones rectangulares de 3,5x3,5mm separados cada 8,3mm entre ejes y dimensiones 600x600x12,5mm, pintada en color blanco RAL 9003; incorpora ve</w:t>
            </w:r>
            <w:r>
              <w:rPr>
                <w:rFonts w:ascii="Century Gothic" w:hAnsi="Century Gothic" w:cs="Century Gothic"/>
                <w:sz w:val="16"/>
              </w:rPr>
              <w:t>lo de fibra de vidrio y anclajes de acero galvanizado en su dorso y 12 lamas de placa de yeso de 25mm de ancho en su anverso, separadas cada 50mm y con acabado roble blanco impreso en pintura acrílica en base a agua;</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72,100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74,797</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m²</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5.392,69</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179</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mt12ppk060acdfbeb</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Trampilla de registro gama Básica, Basic 12,5, sistema E102.a "KNAUF" o equivalente, de 1200x600 mm, formada por marco de aluminio y puerta de placa de yeso laminado (1 impregnada (H1), de 12,5 mm de espesor).</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84,070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168,14</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180</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mt12ppl016</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Tornillo autorroscante protegido contra la oxidación.</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0,040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37,000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1,48</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181</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mt12psg010a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Placa de yeso laminado A / UNE-EN 520 - 1200 / longitud / 12,5 / con los bordes longitudinales afinados.</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4,740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254,027</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m²</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1.204,81</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182</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mt12psg010c</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Placa de yeso laminado A / UNE-EN 520 - 1200 / longitud / 18 / con los bordes longitudinales afinados.</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7,620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3,904</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m²</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29,70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183</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mt12psg010p</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Placa de yeso laminado H1 / UNE-EN 520 - 1200 / longitud / 12,5 / con los bordes longitudinales afinados, con alma de yeso hidrofugado, para zonas húmedas.</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8,510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49,791</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m²</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423,93</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184</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mt12psg020b</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Placa de yeso laminado, acabado sin revestir, de 600x600x9,5 mm, de superficie lisa, para falsos techos registrables, según UNE-EN 13964.</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6,450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72,073</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m²</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464,94</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185</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mt12psg020l</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Placa de yeso laminado, acabado con vinilo blanco, de 600x600x12,5 mm, de superficie lisa, para falsos techos registrables, según UNE-EN 13964.</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10,120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27,326</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m²</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276,47</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186</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mt12psg025d</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Placa acústica de yeso laminado, de 600x600x12,5 mm, de superficie perforada, con los bordes ranurados, para falsos techos registrables, según UNE-EN 13964.</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22,760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134,395</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m²</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3.059,47</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187</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mt12psg030a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Pasta de juntas, según UNE-EN 13963.</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1,160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91,305</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kg</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106,46</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188</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mt12psg035a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Pasta de agarre, según UNE-EN 14496.</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0,530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3,375</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kg</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1,80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189</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mt12psg040a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Cinta microperforada de papel, según UNE-EN 13963.</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0,040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370,845</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15,37</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lastRenderedPageBreak/>
              <w:t>190</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mt12psg041b</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Banda autoadhesiva desolidarizante de espuma de poliuretano de celdas cerradas, de 3,2 mm de espesor y 50 mm de anchura, resistencia térmica 0,10 m²K/W, conductividad térmica 0,032 W/(mK).</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0,250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115,740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28,93</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191</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mt12psg050c</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Maestra 60/27 de chapa de acero galvanizado, de ancho 60 mm, según UNE-EN 14195.</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0,860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952,519</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818,55</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192</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mt12psg081c</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Tornillo autoperforante 3,5x25 mm.</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0,010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4.918,950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49,19</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193</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mt12psg160a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Perfil en U, de acero galvanizado, de 30 mm.</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0,880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115,740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101,28</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194</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mt12psg190</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Varilla de cuelgue.</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0,390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649,117</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253,80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195</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mt12psg200a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Perfil primario 24x38x3700 mm, de acero galvanizado, según UNE-EN 13964.</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1,710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301,897</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517,16</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196</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mt12psg200b</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Perfil secundario 24x32x600 mm, de acero galvanizado, según UNE-EN 13964.</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1,710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192,536</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330,06</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197</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mt12psg200c</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Perfil secundario 24x32x1200 mm, de acero galvanizado, según UNE-EN 13964.</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1,710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382,780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655,54</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198</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mt12psg200d</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Perfil angular 25x25x3000 mm, de acero galvanizado, según UNE-EN 13964.</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1,570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91,684</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144,41</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199</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mt12psg210a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Cuelgue para falsos techos suspendidos.</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0,470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649,117</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302,82</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200</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mt12psg210b</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Seguro para la fijación del cuelgue, en falsos techos suspendidos.</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0,040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649,117</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26,61</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201</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mt12psg210c</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Conexión superior para fijar la varilla al cuelgue, en falsos techos suspendidos.</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0,580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649,117</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378,10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202</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mt12psg220</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Fijación compuesta por taco y tornillo 5x27 o equivalente.</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0,060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1.959,828</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120,04</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203</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mt12ptk010ba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Tornillo LB "KNAUF" o equivalente 3,5x9,5.</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0,010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154,265</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1,10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204</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mt12ptk010cc</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Tornillo autoperforante TN "KNAUF" 3,5x25 o equivalente.</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0,010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14.903,682</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149,18</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205</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mt12ptk010ce</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Tornillo autoperforante TN "KNAUF" 3,5x35 o equivalente.</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0,010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31.219,122</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315,04</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206</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mt12ptk010cf</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Tornillo autoperforante TN "KNAUF" 3,5x45 o equivalente.</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0,020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2.708,107</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54,16</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207</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mt12www050</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Tornillo autotaladrante de acero galvanizado.</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0,050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129,000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6,45</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208</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mt13blm010d</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Tablero de madera de pino hidrofugada, espesor 22 mm.</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9,960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0,500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m²</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4,98</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209</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mt13blw110b</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Aerosol de 750 cm³ de espuma de poliuretano, de 22,5 kg/m³ de densidad, 140% de expansión, 18 N/cm² de resistencia a tracción y 20 N/cm² de resistencia a flexión, conductividad térmica 0,04 W/(mK), estable de -40°C a 100°C; para aplicar con cánula; según U</w:t>
            </w:r>
            <w:r>
              <w:rPr>
                <w:rFonts w:ascii="Century Gothic" w:hAnsi="Century Gothic" w:cs="Century Gothic"/>
                <w:sz w:val="16"/>
              </w:rPr>
              <w:t>NE-EN 13165.</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7,310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3,360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24,40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210</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mt14baa010a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Banda autoadhesiva para estanqueización de solapes en láminas drenantes.</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1,470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98,658</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144,70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211</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mt14gdo010b</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 xml:space="preserve">Lámina drenante de estructura nodular de polietileno de alta densidad (PEAD/HDPE), con nódulos de 8 mm de altura, con geotextil de polipropileno incorporado, resistencia a la compresión 150 kN/m² según UNE-EN ISO 604, capacidad de drenaje 5 l/(s·m) y masa </w:t>
            </w:r>
            <w:r>
              <w:rPr>
                <w:rFonts w:ascii="Century Gothic" w:hAnsi="Century Gothic" w:cs="Century Gothic"/>
                <w:sz w:val="16"/>
              </w:rPr>
              <w:t>nominal 0,7 kg/m².</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3,460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180,873</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m²</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626,48</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lastRenderedPageBreak/>
              <w:t>212</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mt14gsa010ce</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Geotextil no tejido sintético, termosoldado, de polipropileno-polietileno, con una resistencia a la tracción longitudinal de 9,5 kN/m, una resistencia a la tracción transversal de 10 kN/m, una apertura de cono al ensayo de perforación dinámica según UNE-EN</w:t>
            </w:r>
            <w:r>
              <w:rPr>
                <w:rFonts w:ascii="Century Gothic" w:hAnsi="Century Gothic" w:cs="Century Gothic"/>
                <w:sz w:val="16"/>
              </w:rPr>
              <w:t xml:space="preserve"> ISO 13433 inferior a 28 mm, resistencia CBR a punzonamiento 1,56 kN y una masa superficial de 125 g/m².</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1,380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787,600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m²</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1.088,32</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213</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mt14gsa020bc</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Geotextil no tejido compuesto por fibras de poliéster unidas por agujeteado, con una resistencia a la tracción longitudinal de 1,88 kN/m, una resistencia a la tracción transversal de 1,49 kN/m, una apertura de cono al ensayo de perforación dinámica según U</w:t>
            </w:r>
            <w:r>
              <w:rPr>
                <w:rFonts w:ascii="Century Gothic" w:hAnsi="Century Gothic" w:cs="Century Gothic"/>
                <w:sz w:val="16"/>
              </w:rPr>
              <w:t>NE-EN ISO 13433 inferior a 40 mm, resistencia CBR a punzonamiento 0,3 kN y una masa superficial de 150 g/m², según UNE-EN 13252.</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0,610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59,220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m²</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36,10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214</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mt14gsa020ce</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Geotextil no tejido compuesto por fibras de poliéster unidas por agujeteado, con una resistencia a la tracción longitudinal de 1,63 kN/m, una resistencia a la tracción transversal de 2,08 kN/m, una apertura de cono al ensayo de perforación dinámica según U</w:t>
            </w:r>
            <w:r>
              <w:rPr>
                <w:rFonts w:ascii="Century Gothic" w:hAnsi="Century Gothic" w:cs="Century Gothic"/>
                <w:sz w:val="16"/>
              </w:rPr>
              <w:t>NE-EN ISO 13433 inferior a 27 mm, resistencia CBR a punzonamiento 0,4 kN y una masa superficial de 200 g/m², según UNE-EN 13252.</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0,820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372,120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m²</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304,78</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215</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mt14iea020c</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Emulsión asfáltica aniónica con cargas tipo EB, según UNE 104231.</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1,770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216,278</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kg</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384,02</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216</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mt14lba010a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Lámina de betún modificado con elastómero SBS, LBM(SBS)-30-FV, de 2,5 mm de espesor, masa nominal 3 kg/m², con armadura de fieltro de fibra de vidrio de 60 g/m², de superficie no protegida. Según UNE-EN 13707.</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4,150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389,840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m²</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1.619,61</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217</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mt14lba010c</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Lámina de betún modificado con elastómero SBS, LBM(SBS)-30-FP, de 2,5 mm de espesor, masa nominal 3 kg/m², con armadura de fieltro de poliéster no tejido de 160 g/m², de superficie no protegida. Según UNE-EN 13707.</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4,770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389,840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m²</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1.860,60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218</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mt14lba010g</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Lámina de betún modificado con elastómero SBS, LBM(SBS)-40-FP, de 3,5 mm de espesor, masa nominal 4 kg/m², con armadura de fieltro de poliéster no tejido de 160 g/m², de superficie no protegida. Según UNE-EN 13707.</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5,830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180,574</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m²</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1.053,44</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219</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mt14lba010k</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 xml:space="preserve">Lámina de betún modificado con elastómero SBS, LBM(SBS)-40-FP, de 3,5 mm de espesor, masa nominal 4 kg/m², con armadura de fieltro de poliéster reforzado y estabilizado de 150 g/m², de superficie no protegida, y coeficiente de difusión frente al gas radón </w:t>
            </w:r>
            <w:r>
              <w:rPr>
                <w:rFonts w:ascii="Century Gothic" w:hAnsi="Century Gothic" w:cs="Century Gothic"/>
                <w:sz w:val="16"/>
              </w:rPr>
              <w:t>7x10-12 m²/s. Según UNE-EN 13707.</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6,140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656,888</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m²</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4.031,20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220</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mt14lba100a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Banda de refuerzo de lámina de betún modificado con elastómero SBS, LBM(SBS)-30-FP, de 33 cm de anchura, acabada con film plástico termofusible en ambas caras.</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2,140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294,101</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629,71</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221</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mt14sja020</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Masilla bicomponente, resistente a hidrocarburos y aceites, para sellado de juntas de retracción en soleras de hormigón.</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1,040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58,500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60,84</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lastRenderedPageBreak/>
              <w:t>222</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mt15dra030</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Impregnación hidrófuga de efecto colmatador, con una profundidad media de penetración de 4 a 5 mm, para todo tipo de superficies en losas, soleras y muros; para aplicar con rodillo o pistola.</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9,800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118,937</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l</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1.165,59</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223</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mt15lfc010a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Baldosa aislante, formada por 35 mm de mortero y 40 mm de poliestireno extruido, conductividad térmica 0,034 W/(mK).</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27,480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294,000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m²</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8.078,00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224</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mt15pao015a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Clavo de acero de 62 mm de longitud, con arandela blanda de polietileno de 36 mm de diámetro, para fijación de lámina drenante.</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0,650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328,860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213,76</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225</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mt15pao020a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Perfil de remate.</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1,900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49,329</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93,73</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226</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mt15sja100</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Cartucho de masilla de silicona neutra.</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3,180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1,400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4,46</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227</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mt15sja160a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Perfil hidroexpansivo de bentonita, de expansión controlada en contacto con agua, de 20x10 mm.</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3,400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66,675</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226,70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228</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mt15sja165</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Imprimación adhesiva para perfiles hidroexpansivos de bentonita.</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7,410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0,953</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l</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6,99</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229</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mt16aaa030</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Cinta autoadhesiva para sellado de juntas.</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0,310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120,042</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36,01</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230</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mt16avg070a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Panel antivibración de fibra de vidrio moldeada con ligante sintético, de 1150x550x50 mm y 2000 kg/cm² de carga máxima a compresión.</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12,640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40,174</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507,80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231</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mt16lra011a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Nódulos de lana de roca, de 45 kg/m³ de densidad, para relleno de hendiduras y juntas.</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2,500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0,536</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kg</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1,36</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232</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mt16lra020bba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Panel semirrígido de lana mineral, según UNE-EN 13162, no revestido, de 40 mm de espesor, resistencia térmica 1,1 m²K/W, conductividad térmica 0,035 W/(mK), Euroclase A1 de reacción al fuego según UNE-EN 13501-1.</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6,770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486,990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m²</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3.297,62</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233</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mt16lra060b</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Panel semirrígido de lana mineral, espesor 45 mm, según UNE-EN 13162, Euroclase A1 de reacción al fuego según UNE-EN 13501-1.</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3,200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110,354</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m²</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353,13</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234</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mt16lra060c</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Panel semirrígido de lana mineral, espesor 65 mm, según UNE-EN 13162, Euroclase A1 de reacción al fuego según UNE-EN 13501-1.</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4,270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667,822</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m²</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2.849,38</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235</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mt16lra060d</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Panel semirrígido de lana mineral, espesor 90 (45+45) mm, según UNE-EN 13162, Euroclase A1 de reacción al fuego según UNE-EN 13501-1.</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6,410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786,089</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m²</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5.038,45</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236</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mt16lvi030aejj</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Manta de lana mineral, Ecovent® 032 "ISOVER" o equivalente, según UNE-EN 13162, de 60 mm de espesor, revestida por una de sus caras con un tejido de vidrio negro (tejido Neto), suministrado en rollos, resistencia térmica 1,7 m²K/W, conductividad térmica 0,</w:t>
            </w:r>
            <w:r>
              <w:rPr>
                <w:rFonts w:ascii="Century Gothic" w:hAnsi="Century Gothic" w:cs="Century Gothic"/>
                <w:sz w:val="16"/>
              </w:rPr>
              <w:t>032 W/(mK) coeficiente de absorción acústica medio 0,8 para una frecuencia de 500 Hz, Euroclase A1 de reacción al fuego según UNE-EN 13501-1.</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12,930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967,851</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m²</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12.517,54</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237</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mt16lvi031</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Fijación mecánica para paneles aislantes de lana de vidrio modelo Ecovent® DH "ISOVER" o equivalente, para el sistema de fachada ventilada ECOVENT "ISOVER", con arandela.</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0,380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3.687,052</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1.401,08</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lastRenderedPageBreak/>
              <w:t>238</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mt16pea020a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Panel rígido de poliestireno expandido, según UNE-EN 13163, mecanizado lateral recto, de 10 mm de espesor, resistencia térmica 0,25 m²K/W, conductividad térmica 0,036 W/(mK), para junta de dilatación.</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0,940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74,161</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m²</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67,58</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239</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mt16pea020b</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Panel rígido de poliestireno expandido, según UNE-EN 13163, mecanizado lateral recto, de 20 mm de espesor, resistencia térmica 0,55 m²K/W, conductividad térmica 0,036 W/(mK), para junta de dilatación.</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1,370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3,544</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m²</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3,54</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240</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mt16pea020c</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Panel rígido de poliestireno expandido, según UNE-EN 13163, mecanizado lateral recto, de 30 mm de espesor, resistencia térmica 0,8 m²K/W, conductividad térmica 0,036 W/(mK), para junta de dilatación.</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2,060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9,150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m²</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18,30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241</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mt16pel060twd</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Panel rígido de poliestireno expandido, según UNE-EN 13163, de superficie lisa y mecanizado lateral recto, de 60 mm de espesor, resistencia térmica 2 m²K/W, conductividad térmica 0,03 W/(mK), Euroclase E de reacción al fuego según UNE-EN 13501-1, con códig</w:t>
            </w:r>
            <w:r>
              <w:rPr>
                <w:rFonts w:ascii="Century Gothic" w:hAnsi="Century Gothic" w:cs="Century Gothic"/>
                <w:sz w:val="16"/>
              </w:rPr>
              <w:t>o de designación EPS-EN 13163-T3-L3-W2-S5-P10-TR200-DS(N)2-BS150-CS(10)100; proporcionando una reducción del nivel global de presión de ruido de impactos de 29 dB.</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5,010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270,094</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m²</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1.352,93</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242</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mt16pnc010a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Cinta viscoelástica autoadhesiva, con autoprotección de aluminio, de 50 mm de anchura y de 1,5 mm de espesor, para sellado de juntas.</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0,830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2,426</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2,01</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243</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mt16pnc020a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Lámina de espuma de polietileno de alta densidad de 3 mm de espesor; proporcionando una reducción del nivel global de presión de ruido de impactos de 16 dB.</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0,430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24,255</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m²</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10,43</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244</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mt16png010a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Film de polietileno de 0,05 mm de espesor y 46 g/m² de masa superficial.</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0,180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24,255</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m²</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4,36</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245</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mt16png010d</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Film de polietileno de 0,2 mm de espesor y 184 g/m² de masa superficial.</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0,420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270,094</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m²</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112,95</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246</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mt16png010e</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Film de polietileno de 0,25 mm de espesor y 230 g/m² de masa superficial.</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0,540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m²</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5,90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247</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mt16ptd040a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Lámina de espuma de polietileno reticulado, de 5 mm de espesor, resistencia térmica 0,135 m²K/W, conductividad térmica 0,037 W/(mK) y rigidez dinámica 90 MN/m³, Euroclase F de reacción al fuego según UNE-EN 13501-1; proporcionando una reducción del nivel g</w:t>
            </w:r>
            <w:r>
              <w:rPr>
                <w:rFonts w:ascii="Century Gothic" w:hAnsi="Century Gothic" w:cs="Century Gothic"/>
                <w:sz w:val="16"/>
              </w:rPr>
              <w:t>lobal de presión de ruido de impactos de 20 dB y una reducción del nivel global ponderado de presión de ruido aéreo de 8 dBA, suministrada en rollos de 1x15 m.</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2,600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266,277</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m²</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691,88</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248</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mt16pxa010ac</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Panel rígido de poliestireno extruido, según UNE-EN 13164, de superficie lisa y mecanizado lateral a media madera, de 60 mm de espesor, resistencia a compresión &gt;= 300 kPa, resistencia térmica 1,8 m²K/W, conductividad térmica 0,033 W/(mK), Euroclase E de r</w:t>
            </w:r>
            <w:r>
              <w:rPr>
                <w:rFonts w:ascii="Century Gothic" w:hAnsi="Century Gothic" w:cs="Century Gothic"/>
                <w:sz w:val="16"/>
              </w:rPr>
              <w:t>eacción al fuego según UNE-EN 13501-1, con código de designación XPS-EN 13164-T1-CS(10/Y)300-DS(70,90)-DLT(2)5-CC(2/1,5/50)125-WL(T)0,7-WD(V)3-FTCD1.</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12,080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294,000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m²</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3.550,40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lastRenderedPageBreak/>
              <w:t>249</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mt16pxa010ag</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Panel rígido de poliestireno extruido, según UNE-EN 13164, de superficie lisa y mecanizado lateral a media madera, de 100 mm de espesor, resistencia a compresión &gt;= 300 kPa, resistencia térmica 2,85 m²K/W, conductividad térmica 0,035 W/(mK), Euroclase E de</w:t>
            </w:r>
            <w:r>
              <w:rPr>
                <w:rFonts w:ascii="Century Gothic" w:hAnsi="Century Gothic" w:cs="Century Gothic"/>
                <w:sz w:val="16"/>
              </w:rPr>
              <w:t xml:space="preserve"> reacción al fuego según UNE-EN 13501-1, con código de designación XPS-EN 13164-T1-CS(10/Y)300-DS(70,90)-DLT(2)5-CC(2/1,5/50)125-WL(T)0,7-WD(V)3-FTCD1.</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21,300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59,220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m²</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1.261,67</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250</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mt17coe055dq</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Coquilla de espuma elastomérica, con un elevado factor de resistencia a la difusión del vapor de agua, de 23 mm de diámetro interior y 35 mm de espesor, a base de caucho sintético flexible, de estructura celular cerrada.</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9,500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135,000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1.282,50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251</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mt17coe055er</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Coquilla de espuma elastomérica, con un elevado factor de resistencia a la difusión del vapor de agua, de 29 mm de diámetro interior y 35 mm de espesor, a base de caucho sintético flexible, de estructura celular cerrada.</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19,220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112,000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2.152,64</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252</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mt17coe110</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Adhesivo para coquilla elastomérica.</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12,080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9,765</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l</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117,18</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253</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mt18acc100a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Kit de crucetas de PVC para garantizar un espesor de las juntas entre piezas de entre 1 y 20 mm, en revestimientos y pavimentos cerámicos.</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2,450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84,177</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206,66</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254</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mt18bcp010cg4150</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Loseta téctil de gres porcelánico, 40x40 cm, acabado pulido, capacidad de absorción de agua E&lt;0,5%, grupo BIa, según UNE-EN 14411, resistencia al deslizamiento 35&lt;Rd&lt;=45 según UNE 41901 EX, resbaladicidad clase 2 según CTE.</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41,500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14,112</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m²</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585,72</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255</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mt18bcp010gq800</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Baldosa cerámica de gres porcelánico, 60x60 cm, acabado mate o natural color a elegir por la D.F.,  capacidad de absorción de agua E&lt;0,5%, grupo BIa, según UNE-EN 14411, resistencia al deslizamiento 35&lt;Rd&lt;=45 según UNE 41901 EX, resbaladicidad clase 2 segú</w:t>
            </w:r>
            <w:r>
              <w:rPr>
                <w:rFonts w:ascii="Century Gothic" w:hAnsi="Century Gothic" w:cs="Century Gothic"/>
                <w:sz w:val="16"/>
              </w:rPr>
              <w:t>n CTE.</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8,000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695,657</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m²</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5.565,25</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256</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mt18bcp010hq800</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Baldosa cerámica de gres porcelánico, 60x60 cm, acabado mate o natural, 8,00€/m², capacidad de absorción de agua E&lt;0,5%, grupo BIa, según UNE-EN 14411, resistencia al deslizamiento Rd&gt;45 según UNE 41901 EX, resbaladicidad clase 3 según CTE.</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8,000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51,093</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m²</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408,74</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257</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mt18bdb010a800</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Baldosín catalán, acabado mate o natural, 8,00€/m², según UNE-EN 14411.</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8,000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3,537</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m²</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28,50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258</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mt18bhi010td</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Loseta de hormigón para uso exterior, acabada con botones, clase resistente a flexión T, clase resistente según la carga de rotura 3, clase de desgaste por abrasión G, formato nominal 20x20x3,1 cm, color rojo, según UNE-EN 1339.</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8,420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36,750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m²</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309,40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259</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mt18btx010boda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Baldosa de terrazo para exteriores, acabado superficial de la cara vista: granallado, clase resistente a flexión T, clase resistente según la carga de rotura 4, clase de desgaste por abrasión D, formato nominal 40x60 cm, color gris, según UNE-EN 13748-2, c</w:t>
            </w:r>
            <w:r>
              <w:rPr>
                <w:rFonts w:ascii="Century Gothic" w:hAnsi="Century Gothic" w:cs="Century Gothic"/>
                <w:sz w:val="16"/>
              </w:rPr>
              <w:t>on resistencia al deslizamiento/resbalamiento (índice USRV) &gt; 45.</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11,480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32,550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m²</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373,55</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lastRenderedPageBreak/>
              <w:t>260</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mt18fel020a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Marco perimetral para felpudo metálico, formado por perfiles en "L" de aluminio, acabado natural y elementos de fijación al soporte.</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8,700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9,000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78,30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261</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mt18fel100acd</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Felpudo formado por perfiles de aluminio, de 27 mm de anchura, unidos entre sí mediante cable de acero inoxidable, distancia entre perfiles 4 mm, acabado superficial con rizos de vinilo entrelazados de color a elegir, espesor total 12 mm, uso interior y ex</w:t>
            </w:r>
            <w:r>
              <w:rPr>
                <w:rFonts w:ascii="Century Gothic" w:hAnsi="Century Gothic" w:cs="Century Gothic"/>
                <w:sz w:val="16"/>
              </w:rPr>
              <w:t>terior, enrollable, para instalar en cajeado de pavimento formado por foso de 12 a 15 mm de profundidad.</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321,810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4,500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m²</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1.448,15</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262</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mt18jpc021pb</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Perfil para junta perimetral de aluminio con recubrimiento antibacteriano, acabado lacado, mate, color blanco, para pavimentos cerámicos. Incluye piezas especiales para encuentros entre perfiles horizontales y verticales.</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4,110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172,463</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709,56</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263</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mt18jrs230aay1</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Perfil de acero inoxidable AISI 304, acabado cepillado, de 9 mm de altura y 30 mm de anchura, con banda antideslizante de PVC, color negro grafito RAL 9011, de adherencia media (R-10), según DIN 51130, y perforaciones trapezoidales para su f</w:t>
            </w:r>
            <w:r>
              <w:rPr>
                <w:rFonts w:ascii="Century Gothic" w:hAnsi="Century Gothic" w:cs="Century Gothic"/>
                <w:sz w:val="16"/>
              </w:rPr>
              <w:t>ijación, suministrado en barras de 2,5 m de longitud, para remate de peldaño con revestimiento cerámico o de piedra natural.</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37,960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88,200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3.348,24</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264</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mt18rcp010f300</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Rodapié cerámico de gres porcelánico, acabado mate o natural, de 9 cm de anchura, 3,00€/m.</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3,000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476,732</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1.430,19</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265</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mt19aba100gP</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Piezas de gran formato de azulejo, de 300x600 mm, color blanco, acabado mate, gama media, capacidad de absorción de agua E&gt;10%, grupo BIII, según UNE-EN 14411, incluida piezas especiales tales como media caña o escocia.</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19,800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529,258</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m²</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10.479,30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266</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mt19abp100kelbb</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Piezas mecanizadas de gran formato de gres porcelánico, acabado mate o natural, de color blanco de 300x600x10 mm, gama media, capacidad de absorción de agua E&lt;0,5%, grupo BIa, según UNE-EN 14411; con el precio incrementado el 5% en concepto</w:t>
            </w:r>
            <w:r>
              <w:rPr>
                <w:rFonts w:ascii="Century Gothic" w:hAnsi="Century Gothic" w:cs="Century Gothic"/>
                <w:sz w:val="16"/>
              </w:rPr>
              <w:t xml:space="preserve"> de piezas especiales para la resolución de puntos singulares.</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21,140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679,231</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m²</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14.359,46</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267</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mt19awa132d</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Perfil redondeado de aluminio con recubrimiento antibacteriano, acabado lacado, mate, color blanco de 2,5 m de longitud, para la protección de esquinas exteriores e interiores, según proceda, en revestimientos interiores con piezas cerámicas. Incluye pieza</w:t>
            </w:r>
            <w:r>
              <w:rPr>
                <w:rFonts w:ascii="Century Gothic" w:hAnsi="Century Gothic" w:cs="Century Gothic"/>
                <w:sz w:val="16"/>
              </w:rPr>
              <w:t>s especiales para encuentros entre perfiles horizontales y verticales.</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11,530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244,650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2.821,63</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268</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mt19ema010a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Encimera para cocina de Resina Estratificada Compacta Alta Densidad 18mm. incluso copete, embellecedor y remates.</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53,390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7,500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400,45</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269</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mt19ewa010i</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Formación de hueco, en encimera de tablero aglomerado.</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16,120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5,000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80,60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270</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mt19ewa020</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Material auxiliar para anclaje de encimera.</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10,930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17,500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191,30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lastRenderedPageBreak/>
              <w:t>271</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mt19pag020cabc</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Subestructura soporte regulable en las tres direcciones, para la sustentación del revestimiento exterior, con piezas mecanizadas de gran formato de gres porcelánico, de 300x600 mm y de entre 10 y 11 mm de espesor, mediante el sistema de anclaje oculto de g</w:t>
            </w:r>
            <w:r>
              <w:rPr>
                <w:rFonts w:ascii="Century Gothic" w:hAnsi="Century Gothic" w:cs="Century Gothic"/>
                <w:sz w:val="16"/>
              </w:rPr>
              <w:t>rapa, formada por: perfiles verticales en C de aluminio extruido de aleación 6063 con tratamiento térmico T6, grapas con uña oculta de aluminio extruido de aleación 6063 con tratamiento térmico T6, escuadras de carga y escuadras de apoyo de 80x60x100x5 mm,</w:t>
            </w:r>
            <w:r>
              <w:rPr>
                <w:rFonts w:ascii="Century Gothic" w:hAnsi="Century Gothic" w:cs="Century Gothic"/>
                <w:sz w:val="16"/>
              </w:rPr>
              <w:t xml:space="preserve"> de aluminio extruido de aleación 6063 con tratamiento térmico T6; con tirafondos de acero inoxidable A2 y tacos de nylon para la fijación de los perfiles a la hoja principal (fck&gt;=150 kp/cm²) cada 1,50 m como máximo y anclajes mecánicos de expansión, de a</w:t>
            </w:r>
            <w:r>
              <w:rPr>
                <w:rFonts w:ascii="Century Gothic" w:hAnsi="Century Gothic" w:cs="Century Gothic"/>
                <w:sz w:val="16"/>
              </w:rPr>
              <w:t>cero inoxidable A2 para la fijación de los perfiles al forjado (aproximadamente 3 m de altura libre).</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30,600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679,231</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m²</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20.784,46</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272</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mt19sbg020</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Subestructura soporte, para la sustentación del revestimiento exterior, regulable en los ejes vertical y horizontal, formada por perfiles verticales y perfil superior horizontal de aluminio extruido de aleación 6006 con tratamiento térmico T6; escuadras de</w:t>
            </w:r>
            <w:r>
              <w:rPr>
                <w:rFonts w:ascii="Century Gothic" w:hAnsi="Century Gothic" w:cs="Century Gothic"/>
                <w:sz w:val="16"/>
              </w:rPr>
              <w:t xml:space="preserve"> carga y escuadras de apoyo; clips de poliamida reforzada con fibra de vidrio; con tirafondos de acero inoxidable A2 y tacos de nylon para la fijación de los perfiles a la hoja principal y anclajes mecánicos de expansión, de acero inoxidable A2 para la fij</w:t>
            </w:r>
            <w:r>
              <w:rPr>
                <w:rFonts w:ascii="Century Gothic" w:hAnsi="Century Gothic" w:cs="Century Gothic"/>
                <w:sz w:val="16"/>
              </w:rPr>
              <w:t>ación de los perfiles al forjado.</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34,510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508,037</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m²</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17.532,36</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273</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mt20ahp010j</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Albardilla metálica de chapa plegada de acero galvanizado, con goterón, espesor 0,8 mm, desarrollo 530 mm y 6 pliegues, sobre una capa de regularización de mortero de cemento, industrial, con aditivo hidrófugo, M-5, sobre la que se aplica el adhesivo bitum</w:t>
            </w:r>
            <w:r>
              <w:rPr>
                <w:rFonts w:ascii="Century Gothic" w:hAnsi="Century Gothic" w:cs="Century Gothic"/>
                <w:sz w:val="16"/>
              </w:rPr>
              <w:t xml:space="preserve">inoso de aplicación en frío para chapas metálicas, que sirve de base al perfil de chapa de acero y sellado de las juntas entre piezas y, en su caso, de las uniones con los muros con adhesivo especial para metales. Con un ángulo de inclinación de 10° y con </w:t>
            </w:r>
            <w:r>
              <w:rPr>
                <w:rFonts w:ascii="Century Gothic" w:hAnsi="Century Gothic" w:cs="Century Gothic"/>
                <w:sz w:val="16"/>
              </w:rPr>
              <w:t>goterón.</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10,120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110,943</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1.123,17</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274</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mt20ame010C</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Albardilla metálica para cubrición de muros, de chapa plegada de aluminio lacado en color, con 60 micras de espesor mínimo de película seca, espesor 1,5 mm, desarrollo 500 mm y 5 pliegues, con goterón.</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22,570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130,900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2.954,41</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275</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mt20ffm010px</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Remate de encuentro entre ventana y fachada por medio de chapa plegada de aluminio lacado en color a elegir por la D.F, con 60 micras de espesor mínimo de película seca, 1,2 mm de espesor y un ancho de 60 cm  fijada con tornillos autotaladrantes; y sellado</w:t>
            </w:r>
            <w:r>
              <w:rPr>
                <w:rFonts w:ascii="Century Gothic" w:hAnsi="Century Gothic" w:cs="Century Gothic"/>
                <w:sz w:val="16"/>
              </w:rPr>
              <w:t xml:space="preserve"> de las juntas entre piezas y, en su caso, de las uniones con los muros con sellador adhesivo monocomponente.</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42,200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22,575</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952,67</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lastRenderedPageBreak/>
              <w:t>276</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mt20rac010d</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Chapa de acero con resistencia mejorada a la corrosión atmosférica (corten), UNE-EN 10025 S355J0WP, de 2 mm de espesor, con tornillos para la fijación al paramento. Elaboración en taller, con tratamiento previo de activación de la oxidación, tratamiento an</w:t>
            </w:r>
            <w:r>
              <w:rPr>
                <w:rFonts w:ascii="Century Gothic" w:hAnsi="Century Gothic" w:cs="Century Gothic"/>
                <w:sz w:val="16"/>
              </w:rPr>
              <w:t>ticorrosión y tratamiento de protección para evitar la aparición de manchas de óxido en el paramento. Incluso tornillos de acero inoxidable A2, para la fijación del recercado al paramento. Incluso tirafondos y anclajes mecánicos de expansión de acero inoxi</w:t>
            </w:r>
            <w:r>
              <w:rPr>
                <w:rFonts w:ascii="Century Gothic" w:hAnsi="Century Gothic" w:cs="Century Gothic"/>
                <w:sz w:val="16"/>
              </w:rPr>
              <w:t>dable A2, para la fijación de la subestructura soporte. Incluye replanteo, cortes, despieces, fijaciones, sellados, piezas especiales y medios auxiliares.</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3,080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723,710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kg</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2.229,14</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277</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mt20wwr010</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Adhesivo bituminoso de aplicación en frío, para chapas metálicas.</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6,250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45,815</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kg</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286,67</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278</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mt21lmc010bbb</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Vinilos adhesivos sobre vidrios interiores, efecto ácido, con líneas de color, y rotulación, conforme indicaciones de la DF y previa supervisión de la Propiedad.</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31,200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3,402</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m²</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106,14</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279</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mt21lmc030a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Líquido limpiador a base de solución jabonosa al 6% en agua, para aplicar con pulverizador, para la limpieza de la superficie del vidrio y la colocación de láminas adhesivas.</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0,249</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0,486</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l</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0,13</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280</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mt21sik010</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Cartucho de 310 ml de silicona sintética incolora Elastosil WS-305-N "SIKA" (rendimiento aproximado de 12 m por cartucho).</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2,530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46,504</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117,86</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281</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mt21ves010na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Vidrio laminar de seguridad, compuesto por dos lunas de 4 mm de espesor unidas mediante una lámina incolora de butiral de polivinilo, de 0,38 mm de espesor, clasificación de prestaciones 2B2, según UNE-EN 12600. Según UNE-EN ISO 12543-2 y UNE-EN 14449</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32,4</w:t>
            </w:r>
            <w:r>
              <w:rPr>
                <w:rFonts w:ascii="Century Gothic" w:hAnsi="Century Gothic" w:cs="Century Gothic"/>
                <w:sz w:val="16"/>
              </w:rPr>
              <w:t>30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1,610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m²</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52,19</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282</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mt21veu050clba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Doble acristalamiento LOW.S baja emisividad térmica + aislamiento acústico "CONTROL GLASS ACÚSTICO Y SOLAR", Sonor 4+4/16/6+6 LOW.S laminar, conjunto formado por vidrio exterior SONOR (laminar acústico) 4+4 mm compuesto por dos lunas de vidrio de 4 mm, uni</w:t>
            </w:r>
            <w:r>
              <w:rPr>
                <w:rFonts w:ascii="Century Gothic" w:hAnsi="Century Gothic" w:cs="Century Gothic"/>
                <w:sz w:val="16"/>
              </w:rPr>
              <w:t>das mediante una lámina incolora de butiral de polivinilo cámara de aire deshidratada con perfil separador de aluminio y doble sellado perimetral, de 16 mm, y vidrio interior laminar LOW.S 6+6 mm compuesto por dos lunas de vidrio de 6 mm, unidas mediante u</w:t>
            </w:r>
            <w:r>
              <w:rPr>
                <w:rFonts w:ascii="Century Gothic" w:hAnsi="Century Gothic" w:cs="Century Gothic"/>
                <w:sz w:val="16"/>
              </w:rPr>
              <w:t>na lámina incolora de butiral de polivinilo; 36 mm de espesor total.</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212,880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80,661</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m²</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17.171,35</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283</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mt21vsj020a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Espejo incoloro, de 700x500 mm y 3 mm de espesor, con canteado perimetral y protegido con pintura de color plata en su cara posterior.</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6,961</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7,326</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m²</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51,03</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284</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mt21vts020b</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Cerradura con llave, de acero inoxidable, incluso tornillos.</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128,150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27,000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3.460,05</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285</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mt21vts020c</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Amaestramiento de llaves</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350,000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350,00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286</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mt21vva015a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Cartucho de 310 ml de silicona neutra, incolora, dureza Shore A aproximada de 23, según UNE-EN ISO 868 y recuperación elástica &gt;=80%, según UNE-EN ISO 7389.</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5,920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0,464</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2,75</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lastRenderedPageBreak/>
              <w:t>287</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mt21vva021</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Material auxiliar para la colocación de vidrios.</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1,290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83,780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108,07</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288</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mt21vva025</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Perfil continuo de neopreno para la colocación del vidrio.</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0,920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2,480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2,28</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289</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mt22aap011ja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Precerco de madera de pino, 90x35 mm, para puerta de una hoja, con elementos de fijación.</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17,660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13,000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229,58</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290</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mt22aap011sa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Precerco de madera de pino, 120x35 mm, para puerta de una hoja, con elementos de fijación.</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23,840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16,000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381,44</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291</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mt22amy030alb</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Armazón metálico de chapa ondulada y travesaños metálicos, preparado para alojar la hoja de una puerta corredera simple, de madera de 92.5x210 cm y 5,5 cm de espesor máximo de hoja; para colocar en entramado autoportante de placas de yeso, de 12,5 cm de es</w:t>
            </w:r>
            <w:r>
              <w:rPr>
                <w:rFonts w:ascii="Century Gothic" w:hAnsi="Century Gothic" w:cs="Century Gothic"/>
                <w:sz w:val="16"/>
              </w:rPr>
              <w:t>pesor total, incluyendo el entramado autoportante y las placas; con raíl superior, guía inferior y accesorios.</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329,030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5,000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1.645,15</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292</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mt22amy030albb</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Armazón metálico de chapa ondulada y travesaños metálicos, preparado para alojar la hoja de una puerta corredera simple, de madera de 102.5x210 cm y 5,5 cm de espesor máximo de hoja; para colocar en entramado autoportante de placas de yeso, de 12,5 cm de e</w:t>
            </w:r>
            <w:r>
              <w:rPr>
                <w:rFonts w:ascii="Century Gothic" w:hAnsi="Century Gothic" w:cs="Century Gothic"/>
                <w:sz w:val="16"/>
              </w:rPr>
              <w:t>spesor total, incluyendo el entramado autoportante y las placas; con raíl superior, guía inferior y accesorios.</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359,030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359,03</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293</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mt22bac010aab</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Block de puerta acústica, de madera, con un aislamiento a ruido aéreo de 32 dBA, de una hoja, lisa, de 211x92,5 cm, compuesto por alma de tablero aglomerado de partículas de baja densidad, recubierto por ambas caras con un complejo multicapa, absorbente ac</w:t>
            </w:r>
            <w:r>
              <w:rPr>
                <w:rFonts w:ascii="Century Gothic" w:hAnsi="Century Gothic" w:cs="Century Gothic"/>
                <w:sz w:val="16"/>
              </w:rPr>
              <w:t>ústico, recubierto con laminado de alta presión (HPL)con acabado a elegir por la D.F, formado por varias capas de papel kraft impregnadas en resina fenólica, cantos de placa laminada compacta de alta presión (HPL), bastidor de madera y cerco de madera de p</w:t>
            </w:r>
            <w:r>
              <w:rPr>
                <w:rFonts w:ascii="Century Gothic" w:hAnsi="Century Gothic" w:cs="Century Gothic"/>
                <w:sz w:val="16"/>
              </w:rPr>
              <w:t>ino, con tapajuntas, pernios, manilla y cerradura de acero inoxidable, juntas acústicas perimetrales de goma, burlete de guillotina inferior, accesorios y herrajes de colgar.</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401,000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12,000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4.812,00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294</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mt22bac010aac</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Block de puerta acústica, de madera, con un aislamiento a ruido aéreo de 32 dBA, de una hoja, lisa, de 211x82,5 cm, compuesto por alma de tablero aglomerado de partículas de baja densidad, recubierto por ambas caras con un complejo multicapa, absorbente ac</w:t>
            </w:r>
            <w:r>
              <w:rPr>
                <w:rFonts w:ascii="Century Gothic" w:hAnsi="Century Gothic" w:cs="Century Gothic"/>
                <w:sz w:val="16"/>
              </w:rPr>
              <w:t>ústico, recubierto con laminado de alta presión (HPL)con acabado a elegir por la D.F, formado por varias capas de papel kraft impregnadas en resina fenólica, cantos de placa laminada compacta de alta presión (HPL), bastidor de madera y cerco de madera de p</w:t>
            </w:r>
            <w:r>
              <w:rPr>
                <w:rFonts w:ascii="Century Gothic" w:hAnsi="Century Gothic" w:cs="Century Gothic"/>
                <w:sz w:val="16"/>
              </w:rPr>
              <w:t>ino, con tapajuntas, pernios y manilla, juntas acústicas perimetrales de goma, burlete de guillotina inferior, accesorios y herrajes de colgar.</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388,600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4,000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1.554,40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lastRenderedPageBreak/>
              <w:t>295</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mt22bta010aab</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Block de puerta interior técnica abatible, de madera, para edificio de uso público, de una hoja, lisa, de 211x82,5x3,5 cm, compuesto por alma de tablero aglomerado de partículas, recubierto con laminado de alta presión (HPL), formado por varias capas de pa</w:t>
            </w:r>
            <w:r>
              <w:rPr>
                <w:rFonts w:ascii="Century Gothic" w:hAnsi="Century Gothic" w:cs="Century Gothic"/>
                <w:sz w:val="16"/>
              </w:rPr>
              <w:t>pel kraft impregnadas en resina fenólica, cantos de placa laminada compacta de alta presión (HPL), bastidor de tablero contrachapado y cerco de madera de pino, con tapajuntas, pernios, manilla y cerradura de acero inoxidable, accesorios y herrajes de colga</w:t>
            </w:r>
            <w:r>
              <w:rPr>
                <w:rFonts w:ascii="Century Gothic" w:hAnsi="Century Gothic" w:cs="Century Gothic"/>
                <w:sz w:val="16"/>
              </w:rPr>
              <w:t>r.</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282,000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5,000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1.410,00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296</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mt22bta010aabb</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Block de puerta interior técnica corredera, de madera, para edificio de uso público, de una hoja, lisa, de 211x82,5x3,5 cm, compuesto por alma de tablero aglomerado de partículas, recubierto con laminado de alta presión (HPL), formado por varias capas de p</w:t>
            </w:r>
            <w:r>
              <w:rPr>
                <w:rFonts w:ascii="Century Gothic" w:hAnsi="Century Gothic" w:cs="Century Gothic"/>
                <w:sz w:val="16"/>
              </w:rPr>
              <w:t>apel kraft impregnadas en resina fenólica, cantos de placa laminada compacta de alta presión (HPL), bastidor de tablero contrachapado y cerco de madera de pino, con tapajuntas, pernios, manilla y cerradura de acero inoxidable, accesorios y herrajes de colg</w:t>
            </w:r>
            <w:r>
              <w:rPr>
                <w:rFonts w:ascii="Century Gothic" w:hAnsi="Century Gothic" w:cs="Century Gothic"/>
                <w:sz w:val="16"/>
              </w:rPr>
              <w:t>ar y deslizamiento Klein o equivalente.</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302,000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5,000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1.510,00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297</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mt22bta010aabbb</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 xml:space="preserve">Block de puerta interior técnica corredera, de madera, para edificio de uso público, de una hoja, lisa, de 211x102,5x3,5 cm, compuesto por alma de tablero aglomerado de partículas, recubierto con laminado de alta presión (HPL), formado por varias capas de </w:t>
            </w:r>
            <w:r>
              <w:rPr>
                <w:rFonts w:ascii="Century Gothic" w:hAnsi="Century Gothic" w:cs="Century Gothic"/>
                <w:sz w:val="16"/>
              </w:rPr>
              <w:t>papel kraft impregnadas en resina fenólica, cantos de placa laminada compacta de alta presión (HPL), bastidor de tablero contrachapado y cerco de madera de pino, con tapajuntas, pernios, manilla y cerradura de acero inoxidable, accesorios y herrajes de col</w:t>
            </w:r>
            <w:r>
              <w:rPr>
                <w:rFonts w:ascii="Century Gothic" w:hAnsi="Century Gothic" w:cs="Century Gothic"/>
                <w:sz w:val="16"/>
              </w:rPr>
              <w:t>gar y deslizamiento Klein o equivalente.</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332,000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332,00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298</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mt22bta020ab</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 xml:space="preserve">Block de puerta interior técnica abatible, de madera, para edificio de uso público, de una hoja, lisa, de 211x92,5x3,5 cm, compuesto por alma de tablero aglomerado de partículas, acabado lacado en color blanco en sus caras y cantos, bastidor de tablero de </w:t>
            </w:r>
            <w:r>
              <w:rPr>
                <w:rFonts w:ascii="Century Gothic" w:hAnsi="Century Gothic" w:cs="Century Gothic"/>
                <w:sz w:val="16"/>
              </w:rPr>
              <w:t>fibras tipo MDF (tablero de DM) y cerco de madera de pino, con tapajuntas, pernios, manilla y cerradura de acero inoxidable, accesorios y herrajes de colgar.</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323,100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646,20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lastRenderedPageBreak/>
              <w:t>299</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mt22paa010naa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Block de puerta acorazada normalizada, de madera, de una hoja, de 90x203x7 cm, compuesto por alma formada por una plancha plegada de acero electrogalvanizado, soldada en ambas caras a planchas de acero de 0,8 mm de espesor y reforzada por perfiles omega ve</w:t>
            </w:r>
            <w:r>
              <w:rPr>
                <w:rFonts w:ascii="Century Gothic" w:hAnsi="Century Gothic" w:cs="Century Gothic"/>
                <w:sz w:val="16"/>
              </w:rPr>
              <w:t>rticales, de acero, acabado con tablero liso en ambas caras de madera acabado lacado en color a elegir por la D.F., bastidor de tubo de acero y marco de acero galvanizado, con cerradura de seguridad con tres puntos frontales de cierre (10 pestillos), con t</w:t>
            </w:r>
            <w:r>
              <w:rPr>
                <w:rFonts w:ascii="Century Gothic" w:hAnsi="Century Gothic" w:cs="Century Gothic"/>
                <w:sz w:val="16"/>
              </w:rPr>
              <w:t>apajuntas en ambas caras, bisagras fabricadas con perfil de acero, perno y esfera de acero inoxidable con rodamientos, mirilla, pomo y tirador, burlete automático al suelo, cortavientos oculto en la parte inferior de la puerta y herrajes de colgar y de seg</w:t>
            </w:r>
            <w:r>
              <w:rPr>
                <w:rFonts w:ascii="Century Gothic" w:hAnsi="Century Gothic" w:cs="Century Gothic"/>
                <w:sz w:val="16"/>
              </w:rPr>
              <w:t>uridad restantes.</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864,280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864,28</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300</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mt22paa020g</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Premarco de acero galvanizado pintado con polvo de poliéster de 160 mm de espesor, con 8 garras de acero antipalanca, para puerta acorazada de una hoja.</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67,350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67,35</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301</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mt22www010a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Cartucho de 290 ml de sellador adhesivo monocomponente, neutro, superelástico, a base de polímero MS, color blanco, con resistencia a la intemperie y a los rayos UV y elongación hasta rotura 750%.</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5,370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41,546</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223,21</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302</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mt22www010b</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Cartucho de 290 ml de sellador adhesivo monocomponente, neutro, superelástico, a base de polímero MS, color gris, con resistencia a la intemperie y a los rayos UV y elongación hasta rotura 750%.</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5,370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4,300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23,01</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303</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mt22www010d</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Cartucho de 290 ml de sellador adhesivo monocomponente, neutro, superelástico, a base de polímero MS, color transparente, con resistencia a la intemperie y a los rayos UV y elongación hasta rotura 750%.</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5,400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26,180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141,37</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304</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mt22www040</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 xml:space="preserve">Aerosol de 750 ml de espuma adhesiva autoexpansiva, elástica, de poliuretano monocomponente, de 25 kg/m³ de densidad, conductividad térmica 0,0345 W/(mK), 135% de expansión, elongación hasta rotura 45% y 7 N/cm² de resistencia a tracción, estable de -40°C </w:t>
            </w:r>
            <w:r>
              <w:rPr>
                <w:rFonts w:ascii="Century Gothic" w:hAnsi="Century Gothic" w:cs="Century Gothic"/>
                <w:sz w:val="16"/>
              </w:rPr>
              <w:t>a 90°C; para aplicar con pistola; según UNE-EN 13165.</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8,500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25,50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305</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mt22www050a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Cartucho de 300 ml de silicona neutra oxímica, de elasticidad permanente y curado rápido, color blanco, rango de temperatura de trabajo de -60 a 150°C, con resistencia a los rayos UV, dureza Shore A aproximada de 22, según UNE-EN ISO 868 y elongación a rot</w:t>
            </w:r>
            <w:r>
              <w:rPr>
                <w:rFonts w:ascii="Century Gothic" w:hAnsi="Century Gothic" w:cs="Century Gothic"/>
                <w:sz w:val="16"/>
              </w:rPr>
              <w:t>ura &gt;= 800%, según UNE-EN ISO 8339.</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4,800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19,551</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93,69</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306</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mt23var010a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Kit de cerradura de seguridad para carpintería de aluminio.</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26,250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79,730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2.092,91</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307</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mt25pem015a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Premarco de aluminio, ensamblado mediante escuadras y con patillas de anclaje para la fijación al paramento y tornillos para la fijación de la carpintería.</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2,250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239,190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538,18</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lastRenderedPageBreak/>
              <w:t>308</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mt25pfx010akmc</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Ventana de aluminio, gama básica, dos hojas correderas, dimensiones 1600x1000 mm, acabado lacado RAL con el sello QUALICOAT, que garantiza el espesor y la calidad del proceso de lacado, compuesta de hoja de 22 mm y marco de 60 mm, junquillos, galce, juntas</w:t>
            </w:r>
            <w:r>
              <w:rPr>
                <w:rFonts w:ascii="Century Gothic" w:hAnsi="Century Gothic" w:cs="Century Gothic"/>
                <w:sz w:val="16"/>
              </w:rPr>
              <w:t xml:space="preserve"> de estanqueidad de EPDM, manilla y herrajes, según UNE-EN 14351-1; transmitancia térmica del marco: Uh,m = desde 5,7 W/(m²K); espesor máximo del acristalamiento: 15 mm; con clasificación a la permeabilidad al aire clase 3, según UNE-EN 12207, clasificació</w:t>
            </w:r>
            <w:r>
              <w:rPr>
                <w:rFonts w:ascii="Century Gothic" w:hAnsi="Century Gothic" w:cs="Century Gothic"/>
                <w:sz w:val="16"/>
              </w:rPr>
              <w:t>n a la estanqueidad al agua clase 7A, según UNE-EN 12208, y clasificación a la resistencia a la carga del viento clase C5, según UNE-EN 12210. Totalmente terminado y para su uso.</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268,040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268,04</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309</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mt25pfx160aaab</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 xml:space="preserve">Carpintería exterior de aluminio, fija o practicable según documentación gráfica, con rotura de puente térmico, acabado lacado RAL a decidir por la dirección facultativa, con el sello QUALICOAT, que garantiza el espesor y la calidad del proceso de lacado, </w:t>
            </w:r>
            <w:r>
              <w:rPr>
                <w:rFonts w:ascii="Century Gothic" w:hAnsi="Century Gothic" w:cs="Century Gothic"/>
                <w:sz w:val="16"/>
              </w:rPr>
              <w:t xml:space="preserve">perfiles soldados a inglete y junquillos, según UNE-EN 14351-1; transmitancia térmica del marco: Uh,m = desde 1,3 W/(m²K); espesor máximo del acristalamiento: 65 mm, con clasificación a la permeabilidad al aire clase 4, según UNE-EN 12207, clasificación a </w:t>
            </w:r>
            <w:r>
              <w:rPr>
                <w:rFonts w:ascii="Century Gothic" w:hAnsi="Century Gothic" w:cs="Century Gothic"/>
                <w:sz w:val="16"/>
              </w:rPr>
              <w:t>la estanqueidad al agua clase E1950, según UNE-EN 12208, y clasificación a la resistencia a la carga del viento clase C5. Totalmente terminado y para su uso.</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270,000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79,730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m²</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21.527,10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310</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mt26aaa023a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Anclaje mecánico con taco de expansión de acero galvanizado, tuerca y arandela.</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1,500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19,968</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30,16</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311</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mt26aaa033b</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Anclaje mecánico con taco de nylon y tornillo de acero inoxidable AISI 316, de cabeza avellanada.</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0,840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61,800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51,91</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312</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mt26aaa035b</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Anclaje mecánico tipo tornillo de cabeza avellanada con estrella interior de seis puntas para llave Torx, de acero inoxidable AISI 316.</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4,000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7,200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28,80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313</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mt26aaq010c</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Anclaje químico compuesto por resina y varilla roscada de acero inoxidable A4-70, según UNE-EN ISO 3506-1; con tuerca y arandela, de 8 mm de diámetro.</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4,030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51,000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205,53</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314</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mt26ahi113b</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Anclaje mecánico tipo tornillo de cabeza plana con estrella interior de seis puntas para llave Torx, de acero galvanizado, 6x45, de 6 mm de diámetro y 45 mm de longitud, para fijación sobre elementos de hormigón, fisurados o no fisurados.</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0,510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48,000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w:t>
            </w:r>
            <w:r>
              <w:rPr>
                <w:rFonts w:ascii="Century Gothic" w:hAnsi="Century Gothic" w:cs="Century Gothic"/>
                <w:b/>
                <w:sz w:val="16"/>
              </w:rPr>
              <w:t>4,48</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315</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mt26cec010u</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Cierre metálico enrollable de lamas de chapa de acero galvanizado, panel microperforado, de 0,8 mm de espesor, acabado sendzimir. Incluso cajón recogedor, ejes, guías, muelles y accesorios. Según UNE-EN 13241-1.</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92,120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7,671</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m²</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706,65</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lastRenderedPageBreak/>
              <w:t>316</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mt26cgp010</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Marco y puerta metálica con cerradura o candado, con grado de protección IK10 según UNE-EN 50102, protegidos de la corrosión y normalizados por la empresa suministradora, para caja general de protección.</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112,990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112,99</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317</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mt26dbe320oc</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Barandilla de acero inoxidable AISI 316 de 95 cm de altura, compuesta de doble pasamanos de 50 mm de diámetro sujeto a montantes verticales de 40x10 mm dispuestos cada 120 cm y entrepaño de vidrio laminar de seguridad transparente de 4+4 mm co</w:t>
            </w:r>
            <w:r>
              <w:rPr>
                <w:rFonts w:ascii="Century Gothic" w:hAnsi="Century Gothic" w:cs="Century Gothic"/>
                <w:sz w:val="16"/>
              </w:rPr>
              <w:t>n guías para sujeción, para escalera de ida y vuelta. Altura de pasamanos 75 cm y 95 cm respectivamente. El pasamanos estará separado de la pared 4 cm yno sobresaldrá más de 12 cm.  Incluso pletinas para fijación mediante atornillado en elemento de hormigó</w:t>
            </w:r>
            <w:r>
              <w:rPr>
                <w:rFonts w:ascii="Century Gothic" w:hAnsi="Century Gothic" w:cs="Century Gothic"/>
                <w:sz w:val="16"/>
              </w:rPr>
              <w:t>n con tornillos de acero</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336,460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3,600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1.211,26</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318</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mt26dbe330g</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Barandilla de acero inoxidable AISI 316 acabado brillante de 100 cm de altura, compuesta de pasamanos de 42 mm de diámetro, sujeto a montantes verticales provistos de remate superior inclinado hacia el interior, respecto al plano vertical de la barandilla,</w:t>
            </w:r>
            <w:r>
              <w:rPr>
                <w:rFonts w:ascii="Century Gothic" w:hAnsi="Century Gothic" w:cs="Century Gothic"/>
                <w:sz w:val="16"/>
              </w:rPr>
              <w:t xml:space="preserve"> para dificultar su escalada de 40x10 mm dispuestos cada 120 cm y entrepaño de 3 barrotes macizos horizontales de 16 mm de diámetro soldados a los montantes.</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244,560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25,500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6.236,28</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319</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mt26dpa030j</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Pasamanos recto formado por tubo hueco de acero inoxidable AISI 316, acabado pulido brillante, de 43 mm de diámetro, con soportes del mismo material para su fijación al paramento.</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56,860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30,900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1.756,97</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320</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mt26eem010</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Equipo de motorización para apertura y cierre automático, de cierre enrollable, incluso kit electrofreno, cuadro básico, placa electrónica receptora, emisor monocanal y accesorios. Dotado de sistema antiaplastamiento.</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572,560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572,56</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321</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mt26eem020</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Cerradura de seguridad al suelo para cierre enrollable.</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152,350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152,35</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322</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mt26egm010ff</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Equipo de motorización para apertura y cierre automático, para puerta de garaje basculante no desbordante de hasta 60 kg de peso.</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659,360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659,36</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323</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mt26egm012</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Accesorios (cerradura, pulsador, emisor, receptor, bandas de seguridad antiaplastamiento, fotocélula, sistema paracaídas y antipinzamiento en visagras, paro de emergencia y lámpara de señalización de maniobra) para automatización de puerta de garaje.</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411,3</w:t>
            </w:r>
            <w:r>
              <w:rPr>
                <w:rFonts w:ascii="Century Gothic" w:hAnsi="Century Gothic" w:cs="Century Gothic"/>
                <w:sz w:val="16"/>
              </w:rPr>
              <w:t>40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411,34</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lastRenderedPageBreak/>
              <w:t>324</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mt26pca020ad</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Puerta cortafuegos pivotante homologada, EI2 30-C5, según UNE-EN 1634-1, de una hoja de 63 mm de espesor, 800x2000 mm de luz y altura de paso, para un hueco de obra de 900x2050 mm, acabado lacado en color blanco formada por 2 chapas de acero galvanizado de</w:t>
            </w:r>
            <w:r>
              <w:rPr>
                <w:rFonts w:ascii="Century Gothic" w:hAnsi="Century Gothic" w:cs="Century Gothic"/>
                <w:sz w:val="16"/>
              </w:rPr>
              <w:t xml:space="preserve"> 0,8 mm de espesor, plegadas, ensambladas y montadas, con cámara intermedia de lana de roca de alta densidad y placas de cartón yeso, sobre cerco de acero galvanizado de 1,5 mm de espesor con junta intumescente y garras de anclaje a obra, incluso tres bisa</w:t>
            </w:r>
            <w:r>
              <w:rPr>
                <w:rFonts w:ascii="Century Gothic" w:hAnsi="Century Gothic" w:cs="Century Gothic"/>
                <w:sz w:val="16"/>
              </w:rPr>
              <w:t>gras de doble pala regulables en altura, soldadas al marco y atornilladas a la hoja, según UNE-EN 1935, cerradura embutida de cierre a un punto, escudos, cilindro, llaves y manivelas antienganche RF de nylon color negro.</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239,890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479,78</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325</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mt26pca020adb</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 xml:space="preserve">Puerta cortafuegos pivotante homologada, EI2 30-C5, según UNE-EN 1634-1, de una hoja de 63 mm de espesor, 800x2000 mm de luz y altura de paso, para un hueco de obra de 900x2050 mm, acabado lacado en color blanco formada por 2 chapas de acero </w:t>
            </w:r>
            <w:r>
              <w:rPr>
                <w:rFonts w:ascii="Century Gothic" w:hAnsi="Century Gothic" w:cs="Century Gothic"/>
                <w:sz w:val="16"/>
              </w:rPr>
              <w:t>galvanizado de 0,8 mm de espesor, plegadas, ensambladas y montadas, con cámara intermedia de lana de roca de alta densidad y placas de cartón yeso, sobre cerco de acero galvanizado de 1,5 mm de espesor con junta intumescente y garras de anclaje a obra, inc</w:t>
            </w:r>
            <w:r>
              <w:rPr>
                <w:rFonts w:ascii="Century Gothic" w:hAnsi="Century Gothic" w:cs="Century Gothic"/>
                <w:sz w:val="16"/>
              </w:rPr>
              <w:t>luso tres bisagras de doble pala regulables en altura, soldadas al marco y atornilladas a la hoja, según UNE-EN 1935, cerradura embutida de cierre a un punto, escudos, cilindro, llaves y manivelas antienganche RF de nylon color negro.</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239,890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479,78</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326</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mt26pca020cf</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Puerta cortafuegos pivotante homologada, EI2 60-C5, según UNE-EN 1634-1, de una hoja de 63 mm de espesor, 900x2000 mm de luz y altura de paso, para un hueco de obra de 1000x2050 mm, acabado lacado en color blanco formada por 2 chap</w:t>
            </w:r>
            <w:r>
              <w:rPr>
                <w:rFonts w:ascii="Century Gothic" w:hAnsi="Century Gothic" w:cs="Century Gothic"/>
                <w:sz w:val="16"/>
              </w:rPr>
              <w:t>as de acero galvanizado de 0,8 mm de espesor, plegadas, ensambladas y montadas, con cámara intermedia de lana de roca de alta densidad y placas de cartón yeso, sobre cerco de acero galvanizado de 1,5 mm de espesor con junta intumescente y garras de anclaje</w:t>
            </w:r>
            <w:r>
              <w:rPr>
                <w:rFonts w:ascii="Century Gothic" w:hAnsi="Century Gothic" w:cs="Century Gothic"/>
                <w:sz w:val="16"/>
              </w:rPr>
              <w:t xml:space="preserve"> a obra, incluso tres bisagras de doble pala regulables en altura, soldadas al marco y atornilladas a la hoja, según UNE-EN 1935, cerradura embutida de cierre a un punto, escudos, cilindro, llaves y manivelas antienganche RF de nylon color negro.</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279,060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7,000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1.953,42</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327</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mt26pca100a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Cierrapuertas para uso moderado de puerta cortafuegos de una hoja, según UNE-EN 1154.</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99,040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9,000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891,36</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328</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mt26pca100e</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Cierrapuertas para uso frecuente de puerta cortafuegos de una hoja, según UNE-EN 1154.</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173,590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347,18</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329</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mt26pca110ab</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Barra antipánico para puerta cortafuegos de una hoja, según UNE-EN 1125, incluso manivela de fácil apertura con cerradura para entrar.</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68,990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137,98</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lastRenderedPageBreak/>
              <w:t>330</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mt26pca110b</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Barra antipánico para puerta cortafuegos de una hoja, según UNE-EN 1125, incluso manivela antienganche para la cara exterior de la puerta.</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68,990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137,98</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331</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mt26pca120a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Mirilla circular homologada, de 200 mm de diámetro, con marcos de acero inoxidable y vidrio cortafuegos EI2 30.</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215,860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431,72</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332</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mt26pec010Haaa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Puerta de entrada de una hoja de 52 mm de espesor, 925x2400 mm de luz y altura de paso, acabado interior pintado con resina de epoxi color blanco formada por chapas de acero galvanizado de 1 mm de espesor y en su cara exterior acabado en chapa de acero cor</w:t>
            </w:r>
            <w:r>
              <w:rPr>
                <w:rFonts w:ascii="Century Gothic" w:hAnsi="Century Gothic" w:cs="Century Gothic"/>
                <w:sz w:val="16"/>
              </w:rPr>
              <w:t xml:space="preserve">tén, ensambladas y montadas, con cámara intermedia rellena de poliuretano, sobre cerco de acero galvanizado de 1,5 mm de espesor con garras de anclaje a obra, cerradura con tres puntos de cierre, premarco de acero galvanizado con garras de anclaje a obra, </w:t>
            </w:r>
            <w:r>
              <w:rPr>
                <w:rFonts w:ascii="Century Gothic" w:hAnsi="Century Gothic" w:cs="Century Gothic"/>
                <w:sz w:val="16"/>
              </w:rPr>
              <w:t>sellado perimetral de juntas por medio de un cordón de silicona neutra. Elaborada en taller, con ajuste y fijación en obra. Totalmente terminado y para su uso. Totalmente montada y probada.</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383,910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767,82</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333</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mt26pec015a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Premarco de acero galvanizado, para puerta de entrada de acero galvanizado de una hoja, con garras de anclaje a obra.</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51,040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102,08</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334</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mt26pes030ab</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Puerta corredera automática MANUSA o equivalente, de aluminio y vidrio, con sistema de apertura central, de dos hojas deslizantes de 70x230 cm y dos hojas fijas de 70x230 cm, compuesta por: cajón superior con mecanismos, equipo de motorización y batería de</w:t>
            </w:r>
            <w:r>
              <w:rPr>
                <w:rFonts w:ascii="Century Gothic" w:hAnsi="Century Gothic" w:cs="Century Gothic"/>
                <w:sz w:val="16"/>
              </w:rPr>
              <w:t xml:space="preserve"> emergencia para apertura y cierre automático en caso de corte del suministro eléctrico, de aluminio lacado, color a elegir por la D.F, dos detectores de presencia por radiofrecuencia, célula fotoeléctrica de seguridad y panel de control con cuatro modos d</w:t>
            </w:r>
            <w:r>
              <w:rPr>
                <w:rFonts w:ascii="Century Gothic" w:hAnsi="Century Gothic" w:cs="Century Gothic"/>
                <w:sz w:val="16"/>
              </w:rPr>
              <w:t>e funcionamiento seleccionables; cuatro hojas de vidrio laminar de seguridad 5+5, incoloro, 1B1 según UNE-EN 12600 con perfiles de aluminio lacado color a elegir por la D.F. En condiciones de emergencia o en caso de fallo eléctrico las puertas quedarán abi</w:t>
            </w:r>
            <w:r>
              <w:rPr>
                <w:rFonts w:ascii="Century Gothic" w:hAnsi="Century Gothic" w:cs="Century Gothic"/>
                <w:sz w:val="16"/>
              </w:rPr>
              <w:t>ertas.</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3.050,000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6.100,00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335</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mt26pgb020af</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 xml:space="preserve">Puerta basculante para garaje, no desbordante de compensación por contrapesos, formada por chapa plegada de acero galvanizado, de textura acanalada, y chapa de acero como el de la fachada, de 270x250 cm, incluyendo el recibido a la estructura metálica que </w:t>
            </w:r>
            <w:r>
              <w:rPr>
                <w:rFonts w:ascii="Century Gothic" w:hAnsi="Century Gothic" w:cs="Century Gothic"/>
                <w:sz w:val="16"/>
              </w:rPr>
              <w:t>compone el cerramiento, incluso accesorios. Según UNE-EN 13241-1. Totalmente terminado y para su uso. La puerta tendrá marcado CE y estará dotada de los dispositivos de seguridad mínimos que se recogen en la norma UNE-EN 13241:2004+A2:2017. Su instalación,</w:t>
            </w:r>
            <w:r>
              <w:rPr>
                <w:rFonts w:ascii="Century Gothic" w:hAnsi="Century Gothic" w:cs="Century Gothic"/>
                <w:sz w:val="16"/>
              </w:rPr>
              <w:t xml:space="preserve"> uso y mantenimiento se realizará conforme a la norma UNE-EN 12635:2002+A1:2009.</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2.511,290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2.511,29</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lastRenderedPageBreak/>
              <w:t>336</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mt26ppa010Fdb</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 xml:space="preserve">Puerta exterior abatible de dos hojas, de 2000x2010 mm de luz y altura de paso, acabado ejecutada en chapa de acero corten perforada, con cámara intermedia rellena de poliuretano, sobre marco de acero galvanizado de 1 mm de espesor, incluyendo el recibido </w:t>
            </w:r>
            <w:r>
              <w:rPr>
                <w:rFonts w:ascii="Century Gothic" w:hAnsi="Century Gothic" w:cs="Century Gothic"/>
                <w:sz w:val="16"/>
              </w:rPr>
              <w:t>a la estructura metálica que compone el cerramiento. Totalmente terminado y para su uso. Incluye con bisagras soldadas al marco y remachadas a la hoja, cerradura embutida de cierre a un punto, cilindro de latón con llave, escudos y manivelas de nylon color</w:t>
            </w:r>
            <w:r>
              <w:rPr>
                <w:rFonts w:ascii="Century Gothic" w:hAnsi="Century Gothic" w:cs="Century Gothic"/>
                <w:sz w:val="16"/>
              </w:rPr>
              <w:t xml:space="preserve"> negro.</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504,200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1.008,40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337</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mt26rca030aw1a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Puerta de registro cortafuegos para instalaciones, pivotante, homologada, EI2 60, según UNE-EN 1634-1, de una hoja de 38 mm de espesor, 630x630 mm de luz y altura de paso, para un hueco de obra de 740x740 mm, acabado galvanizado con tratamiento antihuellas</w:t>
            </w:r>
            <w:r>
              <w:rPr>
                <w:rFonts w:ascii="Century Gothic" w:hAnsi="Century Gothic" w:cs="Century Gothic"/>
                <w:sz w:val="16"/>
              </w:rPr>
              <w:t xml:space="preserve"> formada por dos chapas de acero galvanizado de 0,5 mm de espesor, plegadas, ensambladas y montadas, con cámara intermedia de lana de roca de alta densidad y placas de cartón yeso, sobre cerco de acero galvanizado de 1 mm de espesor, incluso bisagras atorn</w:t>
            </w:r>
            <w:r>
              <w:rPr>
                <w:rFonts w:ascii="Century Gothic" w:hAnsi="Century Gothic" w:cs="Century Gothic"/>
                <w:sz w:val="16"/>
              </w:rPr>
              <w:t>illadas al marco y a la hoja y cerradura triangular.</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83,000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249,00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338</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mt27mvp010e</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Pintura plástica para exterior, a base de resinas acrílicas, color blanco, acabado satinado, textura lisa</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13,130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1,606</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l</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21,06</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339</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mt27mvp010f</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Pintura plástica para exterior, a base de resinas acrílicas, color amarillo, acabado satinado, textura lisa</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13,300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2,610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l</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34,65</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340</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mt27pfi010</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Imprimación de secado rápido, formulada con resinas alquídicas modificadas y fosfato de zinc.</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5,060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3,294</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l</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16,74</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341</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mt27pfs100cf</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Imprimación acrílica, reguladora de la absorción a base de copolímeros acrílicos, color blanco, con un contenido de sustancias orgánicas volátiles (VOC) &lt; 5 g/l, para aplicar con brocha, rodillo o pistola.</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7,380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170,346</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l</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1.259,85</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342</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mt27pii090b</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Pintura plástica para interior, color blanco, acabado mate, textura lisa, de gran resistencia al frote húmedo, con Etiqueta Ecológica Europea (EEE); para aplicar con brocha, rodillo o pistola.</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7,170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283,910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l</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2.040,60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343</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mt27pwj010a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Pintura intumescente, en emulsión acuosa monocomponente, color blanco, acabado mate liso, para aplicar con pistola de alta presión o con brocha.</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15,610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10,947</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kg</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170,87</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344</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mt27upx010c</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Pintura para interior, de dos componentes a base de resina epoxi sin disolventes y endurecedor amínico en emulsión acuosa, color gris, acabado satinado, textura lisa, permeable al vapor de agua, impermeable al agua y al dióxido de carbono y con alta resist</w:t>
            </w:r>
            <w:r>
              <w:rPr>
                <w:rFonts w:ascii="Century Gothic" w:hAnsi="Century Gothic" w:cs="Century Gothic"/>
                <w:sz w:val="16"/>
              </w:rPr>
              <w:t>encia a los agentes químicos; para aplicar con brocha, rodillo o pistola, según UNE-EN 13813.</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9,760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41,400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kg</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404,10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345</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mt27wav020a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Cinta adhesiva de pintor, de 25 mm de anchura.</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0,100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290,589</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29,06</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lastRenderedPageBreak/>
              <w:t>346</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mt28maw050e</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Malla de fibra de vidrio antiálcalis, de 7x6,5 mm de luz de malla, 195 g/m² de masa superficial, 0,65 mm de espesor y de 0,11x50 m, para armar morteros.</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1,490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47,668</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m²</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70,37</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347</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mt28mif010e</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Mortero industrial para revoco y enlucido de uso corriente, de cemento, tipo GP CSIII W1, suministrado en sacos, según UNE-EN 998-1.</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44,930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19,824</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t</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892,07</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348</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mt28mif010f</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Mortero industrial para revoco y enlucido de uso corriente, de cemento, tipo GP CSIII W2, suministrado en sacos, según UNE-EN 998-1.</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45,740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0,297</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t</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13,56</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349</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mt28mim050d</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Mortero de cemento, tipo GP CSIV W2, según UNE-EN 998-1, para uso en interiores o en exteriores, color blanco, compuesto por aglomerantes especiales, áridos seleccionados, aditivos especiales y polímeros en polvo, suministrado en sacos.</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1,070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376,025</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kg</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40</w:t>
            </w:r>
            <w:r>
              <w:rPr>
                <w:rFonts w:ascii="Century Gothic" w:hAnsi="Century Gothic" w:cs="Century Gothic"/>
                <w:b/>
                <w:sz w:val="16"/>
              </w:rPr>
              <w:t>2,06</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350</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mt28moc010pe</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Mortero monocapa, acabado raspado, color blanco, tipo OC CSIII W2 según UNE-EN 998-1, compuesto de cemento blanco, cal, áridos de granulometría compensada, fibras de vidrio de alta dispersión, aditivos orgánicos y pigmentos minerales.</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0,260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5.277,494</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kg</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w:t>
            </w:r>
            <w:r>
              <w:rPr>
                <w:rFonts w:ascii="Century Gothic" w:hAnsi="Century Gothic" w:cs="Century Gothic"/>
                <w:b/>
                <w:sz w:val="16"/>
              </w:rPr>
              <w:t>373,28</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351</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mt28mon030</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Junquillo de PVC.</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0,360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278,711</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100,34</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352</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mt28mon050</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Perfil de PVC rígido para formación de aristas en revestimientos de mortero monocapa.</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0,380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283,736</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108,95</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353</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mt28vye010</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Guardavivos de plástico y metal, estable a la acción de los sulfatos.</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0,360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69,074</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25,70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354</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mt28vye020</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Malla de fibra de vidrio tejida, antiálcalis, de 5x5 mm de luz de malla, flexible e imputrescible en el tiempo, de 70 g/m² de masa superficial y 0,40 mm de espesor de hilo, para armar yesos.</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0,770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66,284</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m²</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50,50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355</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mt30asg010d</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Válvula de desagüe de latón cromado, de 60 mm de longitud, con tapón de desagüe integrado exterior con botón de accionamiento.</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59,790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179,37</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356</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mt30asg040d</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Juego de fijación de 2 piezas, para lavabo.</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14,270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42,81</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357</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mt30asg060p</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Sifón botella compacto para el ahorro de espacio en muebles de baño, de plástico color blanco, código de pedido 151.117.11.1, "GEBERIT", con salida de 40 mm de diámetro exterior, para lavabo, con juntas y codo con tuerca de unión.</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39,160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78,32</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358</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mt30asg070k</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Sifón botella de plástico, acabado brillante imitación cromo, con salida de 32 mm de diámetro exterior, para lavabo, con embellecedor.</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39,580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14,000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554,12</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359</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mt30asp030a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Bastidor metálico regulable, de acero pintado con poliéster, como soporte de lavabo suspendido, para empotrar en muro de fábrica o en tabique de placas de yeso, de 495 mm de anchura y 1120 a 1320 mm de altura; incluso anclajes, varillas de conexión, codo d</w:t>
            </w:r>
            <w:r>
              <w:rPr>
                <w:rFonts w:ascii="Century Gothic" w:hAnsi="Century Gothic" w:cs="Century Gothic"/>
                <w:sz w:val="16"/>
              </w:rPr>
              <w:t>e desagüe de 40 mm de diámetro y embellecedores de las varillas de conexión.</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161,290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483,87</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360</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mt30div020</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Manguito elástico acodado con junta, para vertedero.</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10,850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21,70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lastRenderedPageBreak/>
              <w:t>361</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mt30fxr100dg</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Fregadero de acero inoxidable para instalación en encimera, modelo J-80 "ROCA" o equivalente, de 2 cubetas, de 800x490x155 mm, con válvulas de desagüe.</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138,130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414,39</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362</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mt30ips010a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Inodoro de porcelana sanitaria, con tanque bajo, gama básica, color blanco, con asiento y tapa lacados, mecanismo de descarga de 3/6 litros, con juego de fijación y codo de evacuación, según UNE-EN 997.</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168,620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5,000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843,10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363</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mt30lla010</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Llave de regulación de 1/2", para lavabo o bidé, acabado cromado.</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13,230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22,000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291,06</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364</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mt30lla020</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Llave de regulación de 1/2", para inodoro, acabado cromado.</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15,100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8,000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120,80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365</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mt30lla030</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Llave de regulación de 1/2", para fregadero o lavadero, acabado cromado.</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13,390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6,000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80,34</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366</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mt30lpp010da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Lavabo especial para minusválidos ROCA access o equivalente, aprobado por la dirección facultativa, de porcelana vitrificada en color blanco; incluso válvula de desagüe, sifón individual y ménsulas de fijación.</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100,100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300,30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367</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mt30lpr040a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Lavabo encastrable PRESTIGIO ERC TEKA o equiv. (ø45cm)</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77,500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852,50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368</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mt30oli110f</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Suministro y colocación de apoyo Isquíatico NATURAL FABER ADP-207 o equivalente, formado por parte proporcional de: - Montantes y apoyabrazos en una pieza de tubo de acero Inox AISI 316 de D=50. Asiento en tubo de Inox AISI 316 de sección eliptica con estr</w:t>
            </w:r>
            <w:r>
              <w:rPr>
                <w:rFonts w:ascii="Century Gothic" w:hAnsi="Century Gothic" w:cs="Century Gothic"/>
                <w:sz w:val="16"/>
              </w:rPr>
              <w:t>uctura interior de refuerzo. - Piezas de fundición en Inox AISI 316 acabado al chorro de arena. - Tornillería de fijación al suelo. - Previsto para recibir en pavimento mediante piezas metálicas especiales. - Cumple con la normativa de accesibilidad y supr</w:t>
            </w:r>
            <w:r>
              <w:rPr>
                <w:rFonts w:ascii="Century Gothic" w:hAnsi="Century Gothic" w:cs="Century Gothic"/>
                <w:sz w:val="16"/>
              </w:rPr>
              <w:t>esión de barreras arquitectónicas.  Totalmente instalado, incluso con p.p. de accesorios y remates, según normativa CAM. i/p.p. medios auxiliares.</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785,250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1.570,50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369</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mt30rev010vv</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Plato de ducha registrable y autolimpiable, para ocultar bajo el pavimento, de poliuretano, con tratamiento antibacteriano y fungicida, modelo Plato Level 80x120 "REVESTECH", de 800x1200 mm y 31 mm de altura, con sumidero sifónico, convertible en no sifóni</w:t>
            </w:r>
            <w:r>
              <w:rPr>
                <w:rFonts w:ascii="Century Gothic" w:hAnsi="Century Gothic" w:cs="Century Gothic"/>
                <w:sz w:val="16"/>
              </w:rPr>
              <w:t xml:space="preserve">co, de polipropileno de 60 mm de altura, de salida horizontal y 40 mm de diámetro, perfiles de PVC para colocación del pavimento, perfiles de PVC para encuentros con elementos verticales, banda de refuerzo, Dry50 Banda 13x5, adhesivo, Revestechflex, placa </w:t>
            </w:r>
            <w:r>
              <w:rPr>
                <w:rFonts w:ascii="Century Gothic" w:hAnsi="Century Gothic" w:cs="Century Gothic"/>
                <w:sz w:val="16"/>
              </w:rPr>
              <w:t>de protección de EPS y llave para registro de acero inoxidable.</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856,780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856,78</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370</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mt30seg131k</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 xml:space="preserve">Cisterna de inodoro, de doble descarga, con conexión de suministro inferior, de porcelana sanitaria, acabado termoesmaltado, color blanco, código de pedido 500.268.01.1, serie Selnova "GEBERIT", de 365x163x380 mm, con juego de mecanismos de descarga doble </w:t>
            </w:r>
            <w:r>
              <w:rPr>
                <w:rFonts w:ascii="Century Gothic" w:hAnsi="Century Gothic" w:cs="Century Gothic"/>
                <w:sz w:val="16"/>
              </w:rPr>
              <w:t>de 6-4 litros, ajustable a 6-3 litros, según UNE-EN 997.</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81,450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244,35</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lastRenderedPageBreak/>
              <w:t>371</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mt30sfg111j</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Asiento y tapa de inodoro, de Duroplast, color blanco, código de pedido 501.559.01.1, serie Selnova Comfort "GEBERIT".</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90,200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270,60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372</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mt30sfg130i</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 xml:space="preserve">Taza de inodoro de tanque bajo, con salida para conexión horizontal, asiento elevado y fijación vista, de porcelana sanitaria, acabado termoesmaltado, color blanco, código de pedido 500.486.01.1, serie Selnova Comfort, modelo Selnova Comfort "GEBERIT", de </w:t>
            </w:r>
            <w:r>
              <w:rPr>
                <w:rFonts w:ascii="Century Gothic" w:hAnsi="Century Gothic" w:cs="Century Gothic"/>
                <w:sz w:val="16"/>
              </w:rPr>
              <w:t>355x655x460 mm, sin brida ni borde de descarga para facilitar la limpieza Rimfree, según UNE-EN 997, con elementos de fijación.</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208,110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624,33</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373</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mt30sif020b</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Sifón botella doble de 1 1/2" para fregadero de 2 cubetas, con válvula extensible y toma central de electrodomésticos.</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9,730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29,19</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374</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mt30var010a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Vertedero de porcelana sanitaria, de pie, modelo Garda "ROCA", color Blanco, de 420x500x445 mm, de 420x500x445 mm, de salida horizontal, con pieza de unión, rejilla de desagüe y juego de fijación, según UNE 67001.</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136,450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272,90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375</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mt30var011a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Rejilla de acero inoxidable, con almohadilla, para vertedero modelo Garda "ROCA".</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69,890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139,78</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376</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mt30www005</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Cartucho de 300 ml de silicona ácida monocomponente, fungicida, para sellado de juntas en ambientes húmedos.</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6,250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0,288</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1,92</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377</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mt31abn010b</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Dosificador de jabón líquido, para empotrar, de latón cromado y plásticos de resina acetálica con depósito de polietileno, de 280x120 mm.</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56,780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16,000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908,48</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378</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mt31abn050a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Toallero de papel continuo, con carcasa de ABS de color blanco, de 251x300x195 mm, para un rollo de papel de 240 m y 155 mm de diámetro.</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44,180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7,000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309,26</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379</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mt31abp040a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Portarrollos de papel higiénico, industrial, con disposición mural, carcasa de acero inoxidable AISI 304 con acabado cromado, para un rollo de papel de 240 m de longitud, con cierre mediante cerradura y llave.</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70,920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8,000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567,36</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380</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mt31abp080c</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Toallero de papel zigzag, de acero inoxidable AISI 430 con acabado satinado, de 305x266x120 mm, para 600 toallitas, plegadas en Z.</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51,440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9,000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462,96</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381</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mt31abp100a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Papelera higiénica, de 3 litros de capacidad, de acero inoxidable AISI 430, con pedal de apertura de tapa, de 270 mm de altura y 170 mm de diámetro.</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44,650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9,000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401,85</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382</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mt31abp134kf</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Barra de sujeción para minusválidos, rehabilitación y tercera edad, para ducha, colocada en pared, con forma de L, de acero inoxidable AISI 304 acabado mate, de dimensiones totales 750x600 mm con tubo de 33 mm de diámetro exterior</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120,000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120,00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lastRenderedPageBreak/>
              <w:t>383</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mt31abp135bc</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Barra de sujeción para minusválidos, rehabilitación y tercera edad, para inodoro, colocada en pared, abatible, con forma de U, de acero inoxidable AISI 304 acabado mate, de dimensiones totales 790x130 mm con tubo de 33 mm de diámetro exter</w:t>
            </w:r>
            <w:r>
              <w:rPr>
                <w:rFonts w:ascii="Century Gothic" w:hAnsi="Century Gothic" w:cs="Century Gothic"/>
                <w:sz w:val="16"/>
              </w:rPr>
              <w:t>ior y 1,5 mm de espesor, con portarrollos de papel higiénico, incluso fijaciones de acero inoxidable.</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140,440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6,000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842,64</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384</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mt31abp140aa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Asiento para minusválidos, rehabilitación y tercera edad, colocado en pared, abatible, de aluminio y nylon. Incluso elementos de fijación empotradas a la pared, instalado, incluso con p.p. de accesorios y remates, s/CTE-DB-SUA. i/p.p. medios auxiliares.</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41</w:t>
            </w:r>
            <w:r>
              <w:rPr>
                <w:rFonts w:ascii="Century Gothic" w:hAnsi="Century Gothic" w:cs="Century Gothic"/>
                <w:sz w:val="16"/>
              </w:rPr>
              <w:t>2,120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412,12</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385</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mt31abp170a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Espejo reclinable para minusválidos, rehabilitación y tercera edad, para baño, de aluminio y nylon, de 604x678 mm.</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367,150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1.101,45</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386</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mt31gma020bac</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Grifo mezclador monomando de repisa para lavabo, gama media, de latón, acabado cromado, con cartucho cerámico, aireador y con desagüe automático, incluso elementos de conexión, enlaces de alimentación flexibles de 3/8" de diámetro y 350 mm de longitud, vál</w:t>
            </w:r>
            <w:r>
              <w:rPr>
                <w:rFonts w:ascii="Century Gothic" w:hAnsi="Century Gothic" w:cs="Century Gothic"/>
                <w:sz w:val="16"/>
              </w:rPr>
              <w:t>vula antirretorno y dos llaves de paso; UNE-EN 200.</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95,880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1.054,68</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387</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mt31gmo042a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Grifo mural, para lavadero, de caño fijo, acabado cromado, modelo Brava "ROCA", con aireador, según UNE-EN 200.</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50,000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100,00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388</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mt31gmo101a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Grifería monomando de repisa para lavabo, con cartucho cerámico y limitador de caudal a 6 l/min, acabado cromado, modelo Thesis "ROCA", con tragacadenilla y enlaces de alimentación flexibles, según UNE-EN 200.</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34,190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376,09</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389</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mt31gmp020baaa1</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Grifería temporizada, mezcladora, de repisa, para lavabo, acabado cromado, aireador, con tiempo de flujo de 10 segundos, limitador de caudal a 6 l/min; incluso elementos de conexión, enlaces de alimentación flexibles de 1/2" de diámetro y 350 mm de longitu</w:t>
            </w:r>
            <w:r>
              <w:rPr>
                <w:rFonts w:ascii="Century Gothic" w:hAnsi="Century Gothic" w:cs="Century Gothic"/>
                <w:sz w:val="16"/>
              </w:rPr>
              <w:t>d, válvulas antirretorno y dos llaves de paso.</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44,590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6,000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267,54</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390</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mt31gro270a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 xml:space="preserve">Grifo mezclador termostático mural para ducha, de 1/2", acabado cromado, con mandos, cartucho compacto con termoelemento de cera, limitador de caudal, limitador de temperatura a 43°C con tope de seguridad a 38°C, filtros y toma inferior de 1/2" para flexo </w:t>
            </w:r>
            <w:r>
              <w:rPr>
                <w:rFonts w:ascii="Century Gothic" w:hAnsi="Century Gothic" w:cs="Century Gothic"/>
                <w:sz w:val="16"/>
              </w:rPr>
              <w:t>con válvula antirretorno, incluso racores excéntricos. Incluso mango de ducha, flexo y soporte orientable.</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190,960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190,96</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391</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mt32cuMOSTR</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Mueble mostrador doble plano, fenolico</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2.053,650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2.053,65</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392</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mt32cue010agab120</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Módulo lavado PL1 (120x55x90cm)</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285,700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5,000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1.428,50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393</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mt32cue010agab120b</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Módulo lavado F1 (100x55x90cm)</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265,700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797,10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394</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mt32mum110a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Superficie Compacto 18mm.</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158,600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20,750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3.290,95</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395</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mt32mum110ab</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Superficie Compacto 18mm. 70 cm de ancho como mínimo y resistencia mínima de 50 kg.</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358,600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358,60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lastRenderedPageBreak/>
              <w:t>396</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mt32mum110abvert</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Panelado de pared con compacto 6mm</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125,340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8,500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1.065,40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397</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mt32mum120AX</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Módulo fijo AX (50x55x90cm)</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156,800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14,000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2.195,20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398</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mt32mum120AXb</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Módulo fijo colgado PL0 (60x30x60cm)</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140,250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1.402,50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399</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mt32mum120AXbb</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Módulo fijo colgado A0 (50x30x60cm)</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130,250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1.432,75</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400</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mt32mum120AXc</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Módulo fijo AMX (60x55x90cm)</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176,800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353,60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401</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mt32mum120a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Módulo fijo DX (50x55x90cm)</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312,950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6,000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1.877,70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402</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mt32mum120ab</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Módulo fijo DMX (60x55x90cm)</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332,950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665,90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403</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mt32mum1TAQ</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Taquilla A1 (60x60x190cm)</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528,300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5,000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2.641,50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404</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mt32war010</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Sellador elástico de poliuretano monocomponente para juntas.</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11,030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0,235</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kg</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2,60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405</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mt33gag105a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Tecla redonda simple, para interruptor/conmutador, gama alta, de color blanco.</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4,280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4,000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17,12</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406</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mt33gag200a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Conmutador para empotrar, gama alta, intensidad asignada 10 AX, tensión asignada 250 V, según EN 60669.</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7,790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4,000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31,16</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407</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mt33gag950a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Marco embellecedor para 1 elemento, gama alta, de color blanco.</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2,990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4,000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11,96</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408</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mt33gbg100a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Interruptor unipolar (1P) para empotrar, gama básica, intensidad asignada 10 AX, tensión asignada 250 V, según EN 60669.</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6,000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20,000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120,00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409</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mt33gbg105a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Tecla simple, para interruptor/conmutador, gama básica, de color blanco.</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3,000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20,000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60,00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410</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mt33gbg107a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Interruptor unipolar (1P) estanco, con grado de protección IP55 según IEC 60439, monobloc, de superficie, gama básica, intensidad asignada 10 AX, tensión asignada 250 V, con tecla simple y caja, de color gris, según EN 60669.</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9,320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6,000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55,92</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411</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mt33gbg517a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Base de toma de corriente con contacto de tierra (2P+T), estanca, tipo Schuko, con grado de protección IP55 según IEC 60439, monobloc, de superficie, gama básica, intensidad asignada 16 A, tensión asignada 250 V, con tapa y caja con tapa, de color gris.</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12,010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7,000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84,07</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412</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mt33gbg950a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Marco embellecedor para un elemento, gama básica, de color blanco.</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4,000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20,000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80,00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413</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mt33gmg510a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Base de toma de corriente con contacto de tierra (2P+T), tipo Schuko, modelo Simón 270 clean schuko o equivalente, caja empotrada.</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6,500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98,000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637,00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414</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mt33gmg515a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Tapa para base de toma de corriente con contacto de tierra (2P+T), tipo Schuko, gama media, de color blanco.</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4,200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98,000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411,60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415</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mt33gmg950a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Marco embellecedor para un elemento</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4,200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98,000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411,60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416</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mt34aem010b</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URA21LED 70 LM de LEGRAND</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29,000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88,000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2.552,00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417</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mt34aem010e</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URA21LED 200 LM de LEGRAND</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36,000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5,000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180,00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418</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mt34aem012</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Marco de empotrar, para luminaria de emergencia.</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10,340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93,000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961,62</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lastRenderedPageBreak/>
              <w:t>419</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mt34crg010a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Interruptor crepuscular con célula fotoeléctrica integrada, grado de protección IP55 e IK07, para una potencia máxima de lámparas incandescentes o halógenas 1400 W, lámparas halógenas de bajo voltaje 500 VA y lámparas fluorescentes 400 VA, 10 A, 230 V y 50</w:t>
            </w:r>
            <w:r>
              <w:rPr>
                <w:rFonts w:ascii="Century Gothic" w:hAnsi="Century Gothic" w:cs="Century Gothic"/>
                <w:sz w:val="16"/>
              </w:rPr>
              <w:t xml:space="preserve"> Hz, luminancia 0,5 a 2000 lux y retardo de conexión y desconexión.</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89,600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985,60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420</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mt34orb012a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Detector de movimiento por infrarrojos para automatización del sistema de alumbrado, ángulo de detección de 360°, alcance de 7 m de diámetro a 2,5 m de altura, regulable en tiempo y en sensibilidad lumínica, alimentación a 230 V y 50 Hz, poder de ruptura d</w:t>
            </w:r>
            <w:r>
              <w:rPr>
                <w:rFonts w:ascii="Century Gothic" w:hAnsi="Century Gothic" w:cs="Century Gothic"/>
                <w:sz w:val="16"/>
              </w:rPr>
              <w:t>e 6 A a 230 V, cargas máximas recomendadas: 1200 W para lámparas incandescentes, 400 VA para lámparas fluorescentes, 800 VA para lámparas halógenas de bajo voltaje, 1200 W para lámparas halógenas, 400 VA para lámparas de bajo consumo, 400 VA para luminaria</w:t>
            </w:r>
            <w:r>
              <w:rPr>
                <w:rFonts w:ascii="Century Gothic" w:hAnsi="Century Gothic" w:cs="Century Gothic"/>
                <w:sz w:val="16"/>
              </w:rPr>
              <w:t xml:space="preserve">s tipo Downlight, 40 VA para lámparas LED, temporización regulable de 35 s a 20 min, sensibilidad lumínica regulable de 5 a 1000 lux, temperatura de trabajo entre -10°C y 40°C, montaje empotrado en techo de hasta 2,5 m de altura, grado de protección IP20, </w:t>
            </w:r>
            <w:r>
              <w:rPr>
                <w:rFonts w:ascii="Century Gothic" w:hAnsi="Century Gothic" w:cs="Century Gothic"/>
                <w:sz w:val="16"/>
              </w:rPr>
              <w:t>de 80 mm de diámetro.</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45,000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24,000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1.080,00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421</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mt35aeg010e</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Armario monobloc de poliéster reforzado con fibra de vidrio, de 400x600x230 mm, color gris RAL 7035, con grados de protección IP66 e IK10, incluidas protecciones.</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125,000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125,00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422</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mt35aia010b</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Tubo curvable de PVC, corrugado, de color negro, de 20 mm de diámetro nominal, para canalización empotrada en obra de fábrica (paredes y techos). Resistencia a la compresión 320 N, resistencia al impacto 1 julio, temperatura de trabajo -5°C ha</w:t>
            </w:r>
            <w:r>
              <w:rPr>
                <w:rFonts w:ascii="Century Gothic" w:hAnsi="Century Gothic" w:cs="Century Gothic"/>
                <w:sz w:val="16"/>
              </w:rPr>
              <w:t>sta 60°C, con grado de protección IP545 según UNE 20324, no propagador de la llama. Según UNE-EN 61386-1 y UNE-EN 61386-22.</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0,310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146,000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45,26</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423</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mt35aia030b</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Tubo curvable de poliamida, exento de halógenos, transversalmente elástico, corrugado, de color gris, de 20 mm de diámetro nominal, para instalaciones eléctricas en edificios públicos y para evitar emisiones de humo y gases ácidos. Resistencia a la compres</w:t>
            </w:r>
            <w:r>
              <w:rPr>
                <w:rFonts w:ascii="Century Gothic" w:hAnsi="Century Gothic" w:cs="Century Gothic"/>
                <w:sz w:val="16"/>
              </w:rPr>
              <w:t>ión 320 N, resistencia al impacto 2 julios, temperatura de trabajo -5°C hasta 90°C, con grado de protección IP547 según UNE 20324, no propagador de la llama. Según UNE-EN 61386-1 y UNE-EN 61386-22.</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0,920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2.126,000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1.955,92</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lastRenderedPageBreak/>
              <w:t>424</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mt35aia030c</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Tubo curvable de poliamida, exento de halógenos, transversalmente elástico, corrugado, de color gris, de 25 mm de diámetro nominal, para instalaciones eléctricas en edificios públicos y para evitar emisiones de humo y gases ácidos. Resistencia a la compres</w:t>
            </w:r>
            <w:r>
              <w:rPr>
                <w:rFonts w:ascii="Century Gothic" w:hAnsi="Century Gothic" w:cs="Century Gothic"/>
                <w:sz w:val="16"/>
              </w:rPr>
              <w:t>ión 320 N, resistencia al impacto 2 julios, temperatura de trabajo -5°C hasta 90°C, con grado de protección IP547 según UNE 20324, no propagador de la llama. Según UNE-EN 61386-1 y UNE-EN 61386-22.</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1,410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140,000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197,40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425</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mt35aia030d</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Tubo curvable de poliamida, exento de halógenos, transversalmente elástico, corrugado, de color gris, de 32 mm de diámetro nominal, para instalaciones eléctricas en edificios públicos y para evitar emisiones de humo y gases ácidos. Resistencia a la compres</w:t>
            </w:r>
            <w:r>
              <w:rPr>
                <w:rFonts w:ascii="Century Gothic" w:hAnsi="Century Gothic" w:cs="Century Gothic"/>
                <w:sz w:val="16"/>
              </w:rPr>
              <w:t>ión 320 N, resistencia al impacto 2 julios, temperatura de trabajo -5°C hasta 90°C, con grado de protección IP547 según UNE 20324, no propagador de la llama. Según UNE-EN 61386-1 y UNE-EN 61386-22.</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1,940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69,000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133,86</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426</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mt35aia070ac</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 xml:space="preserve">Tubo curvable, suministrado en rollo, de polietileno de doble pared (interior lisa y exterior corrugada), de color naranja, de 63 mm de diámetro nominal, para canalización enterrada, resistencia a la compresión 450 N, resistencia al impacto 20 julios, con </w:t>
            </w:r>
            <w:r>
              <w:rPr>
                <w:rFonts w:ascii="Century Gothic" w:hAnsi="Century Gothic" w:cs="Century Gothic"/>
                <w:sz w:val="16"/>
              </w:rPr>
              <w:t>grado de protección IP549 según UNE 20324, con hilo guía incorporado. Según UNE-EN 61386-1, UNE-EN 61386-22 y UNE-EN 50086-2-4.</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1,320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40,000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52,80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427</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mt35aia090mb</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Tubo rígido de PVC, enchufable, curvable en caliente, de color negro, de 20 mm de diámetro nominal, para canalización fija en superficie. Resistencia a la compresión 1250 N, resistencia al impacto 2 julios, temperatura de trabajo -5°C hasta 60°C, con grado</w:t>
            </w:r>
            <w:r>
              <w:rPr>
                <w:rFonts w:ascii="Century Gothic" w:hAnsi="Century Gothic" w:cs="Century Gothic"/>
                <w:sz w:val="16"/>
              </w:rPr>
              <w:t xml:space="preserve"> de protección IP547 según UNE 20324, propiedades eléctricas: aislante, no propagador de la llama. Según UNE-EN 61386-1 y UNE-EN 61386-22. Incluso abrazaderas, elementos de sujeción y accesorios (curvas, manguitos, tes, codos y curvas flexibles).</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1,200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3,60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428</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mt35aia130h</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Tubo rígido de policarbonato, exento de halógenos según UNE-EN 50267-2-2, enchufable, curvable en caliente, de color gris, de 16 mm de diámetro nominal, para instalaciones eléctricas en edificios públicos y para evitar emisiones de humo y gases ácidos. Res</w:t>
            </w:r>
            <w:r>
              <w:rPr>
                <w:rFonts w:ascii="Century Gothic" w:hAnsi="Century Gothic" w:cs="Century Gothic"/>
                <w:sz w:val="16"/>
              </w:rPr>
              <w:t>istencia a la compresión 1250 N, resistencia al impacto 6 julios, temperatura de trabajo -5°C hasta 90°C, con grado de protección IP547 según UNE 20324, propiedades eléctricas: aislante, no propagador de la llama. Según UNE-EN 61386-1 y UNE-EN 61386-22. In</w:t>
            </w:r>
            <w:r>
              <w:rPr>
                <w:rFonts w:ascii="Century Gothic" w:hAnsi="Century Gothic" w:cs="Century Gothic"/>
                <w:sz w:val="16"/>
              </w:rPr>
              <w:t>cluso abrazaderas, elementos de sujeción y accesorios (curvas, manguitos, tes, codos y curvas flexibles).</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2,690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325,000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874,25</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lastRenderedPageBreak/>
              <w:t>429</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mt35aia130i</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Tubo rígido de policarbonato, exento de halógenos según UNE-EN 50267-2-2, enchufable, curvable en caliente, de color gris, de 20 mm de diámetro nominal, para instalaciones eléctricas en edificios públicos y para evitar emisiones de humo y gases ácidos. Res</w:t>
            </w:r>
            <w:r>
              <w:rPr>
                <w:rFonts w:ascii="Century Gothic" w:hAnsi="Century Gothic" w:cs="Century Gothic"/>
                <w:sz w:val="16"/>
              </w:rPr>
              <w:t>istencia a la compresión 1250 N, resistencia al impacto 6 julios, temperatura de trabajo -5°C hasta 90°C, con grado de protección IP547 según UNE 20324, propiedades eléctricas: aislante, no propagador de la llama. Según UNE-EN 61386-1 y UNE-EN 61386-22. In</w:t>
            </w:r>
            <w:r>
              <w:rPr>
                <w:rFonts w:ascii="Century Gothic" w:hAnsi="Century Gothic" w:cs="Century Gothic"/>
                <w:sz w:val="16"/>
              </w:rPr>
              <w:t>cluso abrazaderas, elementos de sujeción y accesorios (curvas, manguitos, tes, codos y curvas flexibles).</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3,290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105,000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345,45</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430</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mt35aia130m</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Tubo rígido de policarbonato, exento de halógenos según UNE-EN 50267-2-2, enchufable, curvable en caliente, de color gris, de 50 mm de diámetro nominal, para instalaciones eléctricas en edificios públicos y para evitar emisiones de humo y gases ácidos. Res</w:t>
            </w:r>
            <w:r>
              <w:rPr>
                <w:rFonts w:ascii="Century Gothic" w:hAnsi="Century Gothic" w:cs="Century Gothic"/>
                <w:sz w:val="16"/>
              </w:rPr>
              <w:t>istencia a la compresión 1250 N, resistencia al impacto 6 julios, temperatura de trabajo -5°C hasta 90°C, con grado de protección IP547 según UNE 20324, propiedades eléctricas: aislante, no propagador de la llama. Según UNE-EN 61386-1 y UNE-EN 61386-22. In</w:t>
            </w:r>
            <w:r>
              <w:rPr>
                <w:rFonts w:ascii="Century Gothic" w:hAnsi="Century Gothic" w:cs="Century Gothic"/>
                <w:sz w:val="16"/>
              </w:rPr>
              <w:t>cluso abrazaderas, elementos de sujeción y accesorios (curvas, manguitos, tes, codos y curvas flexibles).</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8,000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60,000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480,00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431</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mt35ait030fm</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Bandeja perforada de acero galvanizado, de 50x25 mm, para soporte y conducción de cables eléctricos, incluso accesorios. Según UNE-EN 61537.</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5,870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27,000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158,49</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432</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mt35ait030fq</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Bandeja perforada de acero galvanizado, de 100x50 mm, para soporte y conducción de cables eléctricos, incluso accesorios. Según UNE-EN 61537.</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10,770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107,70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433</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mt35ait040cp</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Canal protectora de acero, de 100x115 mm, para alojamiento de cables eléctricos, incluso accesorios. Según UNE-EN 50085-1, con grado de protección IP4X según UNE 20324.</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28,130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7,000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196,91</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434</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mt35amc820dpL</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Fusible de cuchillas, tipo gG, intensidad nominal 250 A, poder de corte 120 kA, tamaño T2, según UNE-EN 60269-1.</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16,210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48,63</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435</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mt35amc950ei</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ARMARIO DE BASTIDOR DE 42U’s equipado</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950,000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950,00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436</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mt35ata010a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Arqueta de polipropileno para toma de tierra, de 250x250x250 mm, con tapa de registro.</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96,700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290,10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437</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mt35ata020a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Puente para comprobación de puesta a tierra de la instalación eléctrica.</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73,330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146,66</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438</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mt35ata030a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Bote de 5 kg de gel concentrado, ecológico y no corrosivo, para la preparación de 20 litros de mejorador de la conductividad de puestas a tierra.</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73,230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146,46</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439</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mt35ate010a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Electrodo dinámico para red de toma de tierra, de 28 mm de diámetro y 2,5 m de longitud, de larga duración, con efecto condensador.</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220,200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220,20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lastRenderedPageBreak/>
              <w:t>440</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mt35ate020a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Electrodo para red de toma de tierra cobreado con 254 µm, fabricado en acero, de 14,3 mm de diámetro y 2 m de longitud.</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33,190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66,38</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441</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mt35ccg030a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Cable bipolar SO2Z1-K (AS+), siendo su tensión asignada de 300/500 V, reacción al fuego clase Cca-s1b,d1,a1 según UNE-EN 50575, con conductor multifilar de cobre clase 5 (-K) de 2x1,5 mm² de sección, con aislamiento de compuesto polímero a base de elastóme</w:t>
            </w:r>
            <w:r>
              <w:rPr>
                <w:rFonts w:ascii="Century Gothic" w:hAnsi="Century Gothic" w:cs="Century Gothic"/>
                <w:sz w:val="16"/>
              </w:rPr>
              <w:t>ro vulcanizado libre de halógenos con baja emisión de humos y gases corrosivos (S), pantalla de cinta de aluminio y poliéster (O2) con conductor de drenaje de cobre estañado y cubierta externa de compuesto termoplástico a base de poliolefina libre de halóg</w:t>
            </w:r>
            <w:r>
              <w:rPr>
                <w:rFonts w:ascii="Century Gothic" w:hAnsi="Century Gothic" w:cs="Century Gothic"/>
                <w:sz w:val="16"/>
              </w:rPr>
              <w:t>enos con baja emisión de humos y gases corrosivos (Z1). Según UNE 211025.</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4,210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305,000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1.284,05</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442</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mt35cgp010x</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Caja de medida con transformador de intensidad CMT-300E, de hasta 300 A de intensidad, para 1 contador trifásico, formada por una envolvente aislante, precintable, autoventilada y con mirilla de material transparente resistente a la acción de los rayos ult</w:t>
            </w:r>
            <w:r>
              <w:rPr>
                <w:rFonts w:ascii="Century Gothic" w:hAnsi="Century Gothic" w:cs="Century Gothic"/>
                <w:sz w:val="16"/>
              </w:rPr>
              <w:t>ravioletas, para instalación empotrada. Incluso equipo completo de medida, bornes de conexión, bases cortacircuitos y fusibles para protección de la derivación individual. Normalizada por la empresa suministradora. Según UNE-EN 60439-1, grado de inflamabil</w:t>
            </w:r>
            <w:r>
              <w:rPr>
                <w:rFonts w:ascii="Century Gothic" w:hAnsi="Century Gothic" w:cs="Century Gothic"/>
                <w:sz w:val="16"/>
              </w:rPr>
              <w:t>idad según se indica en UNE-EN 60439-3, con grados de protección IP43 según UNE 20324 e IK09 según UNE-EN 50102.</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752,000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752,00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443</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mt35cgp020ca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Cuadro general</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11.290,810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11.290,81</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444</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mt35cgp020cab</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Subcuadro baja tension SAI</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499,840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499,84</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445</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mt35cgp020cabb</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Subcuadro baja tension aislamiento</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2.375,490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2.375,49</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446</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mt35cgp020cabbb</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Subcuadro baja tension Garaje</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1.047,150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1.047,15</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447</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mt35cgp020cabbc</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Subcuadro baja tension clima</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1.640,000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1.640,00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448</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mt35cgp020cabbd</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Subcuadro baja tension RTIC</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2.907,840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2.907,84</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449</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mt35cgp020fj</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Caja general de protección, equipada con bornes de conexión, bases unipolares cerradas previstas para colocar fusibles de intensidad máxima 250 A, esquema 7, para protección de la línea general de alimentación, formada por una envolvente aislante, precinta</w:t>
            </w:r>
            <w:r>
              <w:rPr>
                <w:rFonts w:ascii="Century Gothic" w:hAnsi="Century Gothic" w:cs="Century Gothic"/>
                <w:sz w:val="16"/>
              </w:rPr>
              <w:t>ble y autoventilada, según UNE-EN 60439-1, grado de inflamabilidad según se indica en UNE-EN 60439-3, con grados de protección IP43 según UNE 20324 e IK08 según UNE-EN 50102.</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225,150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225,15</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450</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mt35cgp040f</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Tubo de PVC liso, serie B, de 110 mm de diámetro exterior y 3,2 mm de espesor, según UNE-EN 1329-1.</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3,930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4,000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15,72</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451</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mt35cgp040h</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Tubo de PVC liso, serie B, de 160 mm de diámetro exterior y 3,2 mm de espesor, según UNE-EN 1329-1.</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5,740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6,000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34,44</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lastRenderedPageBreak/>
              <w:t>452</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mt35crg020b</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Estación de recarga de vehículos eléctricos modelo eHOME RS T1C32  de Circutor o equivalente para modo de carga 3 compuesta por caja de recarga de vehículo eléctrico, metálica, para alimentación monofásica a 230 V y 50 Hz de frecuencia, d</w:t>
            </w:r>
            <w:r>
              <w:rPr>
                <w:rFonts w:ascii="Century Gothic" w:hAnsi="Century Gothic" w:cs="Century Gothic"/>
                <w:sz w:val="16"/>
              </w:rPr>
              <w:t>e 7,4 kW de potencia, con una toma tipo 2 de 32 A. Totalmente instalado probado y funcionando.</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950,000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950,00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453</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mt35cun010B1</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 xml:space="preserve">Cable multipolar RZ1-K (AS), siendo su tensión asignada de 0,6/1 kV, reacción al fuego clase Cca-s1b,d1,a1 según UNE-EN 50575, con conductor de cobre clase 5 (-K) de 3G6 mm² de sección, con aislamiento de polietileno reticulado (R) y cubierta de compuesto </w:t>
            </w:r>
            <w:r>
              <w:rPr>
                <w:rFonts w:ascii="Century Gothic" w:hAnsi="Century Gothic" w:cs="Century Gothic"/>
                <w:sz w:val="16"/>
              </w:rPr>
              <w:t>termoplástico a base de poliolefina libre de halógenos con baja emisión de humos y gases corrosivos (Z1). Según UNE 21123-4.</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4,110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37,000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152,07</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454</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mt35cun010K1</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Cable multipolar RZ1-K (AS), siendo su tensión asignada de 0,6/1 kV, reacción al fuego clase Cca-s1b,d1,a1 según UNE-EN 50575, con conductor de cobre clase 5 (-K) de 4G1,5 mm² de sección, con aislamiento de polietileno reticulado (R) y cubierta de compuest</w:t>
            </w:r>
            <w:r>
              <w:rPr>
                <w:rFonts w:ascii="Century Gothic" w:hAnsi="Century Gothic" w:cs="Century Gothic"/>
                <w:sz w:val="16"/>
              </w:rPr>
              <w:t>o termoplástico a base de poliolefina libre de halógenos con baja emisión de humos y gases corrosivos (Z1). Según UNE 21123-4.</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1,890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60,000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113,40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455</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mt35cun010f2</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 xml:space="preserve">Cable multipolar RZ1-K (AS), siendo su tensión asignada de 0,6/1 kV, reacción al fuego clase Cca-s1b,d1,a1 según UNE-EN 50575, con conductor de cobre clase 5 (-K) de 5G6 mm² de sección, con aislamiento de polietileno reticulado (R) y cubierta de compuesto </w:t>
            </w:r>
            <w:r>
              <w:rPr>
                <w:rFonts w:ascii="Century Gothic" w:hAnsi="Century Gothic" w:cs="Century Gothic"/>
                <w:sz w:val="16"/>
              </w:rPr>
              <w:t>termoplástico a base de poliolefina libre de halógenos con baja emisión de humos y gases corrosivos (Z1). Según UNE 21123-4.</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6,500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114,000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741,00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456</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mt35cun010h1</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Cable unipolar RZ1-K (AS), siendo su tensión asignada de 0,6/1 kV, reacción al fuego clase Cca-s1b,d1,a1 según UNE-EN 50575, con conductor de cobre clase 5 (-K) de 25 mm² de sección, con aislamiento de polietileno reticulado (R) y cubierta de compuesto ter</w:t>
            </w:r>
            <w:r>
              <w:rPr>
                <w:rFonts w:ascii="Century Gothic" w:hAnsi="Century Gothic" w:cs="Century Gothic"/>
                <w:sz w:val="16"/>
              </w:rPr>
              <w:t>moplástico a base de poliolefina libre de halógenos con baja emisión de humos y gases corrosivos (Z1). Según UNE 21123-4.</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5,010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7,000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35,07</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457</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mt35cun010h2</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Cable multipolar RZ1-K (AS), siendo su tensión asignada de 0,6/1 kV, reacción al fuego clase Cca-s1b,d1,a1 según UNE-EN 50575, con conductor de cobre clase 5 (-K) de 5G16 mm² de sección, con aislamiento de polietileno reticulado (R) y cubierta de compuesto</w:t>
            </w:r>
            <w:r>
              <w:rPr>
                <w:rFonts w:ascii="Century Gothic" w:hAnsi="Century Gothic" w:cs="Century Gothic"/>
                <w:sz w:val="16"/>
              </w:rPr>
              <w:t xml:space="preserve"> termoplástico a base de poliolefina libre de halógenos con baja emisión de humos y gases corrosivos (Z1). Según UNE 21123-4.</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16,190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23,000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372,37</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lastRenderedPageBreak/>
              <w:t>458</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mt35cun010i2</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Cable multipolar RZ1-K (AS), siendo su tensión asignada de 0,6/1 kV, reacción al fuego clase Cca-s1b,d1,a1 según UNE-EN 50575, con conductor de cobre clase 5 (-K) de 5G25 mm² de sección, con aislamiento de polietileno reticulado (R) y cubierta de compuesto</w:t>
            </w:r>
            <w:r>
              <w:rPr>
                <w:rFonts w:ascii="Century Gothic" w:hAnsi="Century Gothic" w:cs="Century Gothic"/>
                <w:sz w:val="16"/>
              </w:rPr>
              <w:t xml:space="preserve"> termoplástico a base de poliolefina libre de halógenos con baja emisión de humos y gases corrosivos (Z1). Según UNE 21123-4.</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24,880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9,000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223,92</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459</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mt35cun010j1</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Cable unipolar RZ1-K (AS), siendo su tensión asignada de 0,6/1 kV, reacción al fuego clase Cca-s1b,d1,a1 según UNE-EN 50575, con conductor de cobre clase 5 (-K) de 50 mm² de sección, con aislamiento de polietileno reticulado (R) y cubierta de compuesto ter</w:t>
            </w:r>
            <w:r>
              <w:rPr>
                <w:rFonts w:ascii="Century Gothic" w:hAnsi="Century Gothic" w:cs="Century Gothic"/>
                <w:sz w:val="16"/>
              </w:rPr>
              <w:t>moplástico a base de poliolefina libre de halógenos con baja emisión de humos y gases corrosivos (Z1). Según UNE 21123-4.</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9,310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28,000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260,68</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460</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mt35cun010j2</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Cable multipolar RZ1-K (AS), siendo su tensión asignada de 0,6/1 kV, reacción al fuego clase Cca-s1b,d1,a1 según UNE-EN 50575, con conductor de cobre clase 5 (-K) de 5G35 mm² de sección, con aislamiento de polietileno reticulado (R) y cubierta de compuesto</w:t>
            </w:r>
            <w:r>
              <w:rPr>
                <w:rFonts w:ascii="Century Gothic" w:hAnsi="Century Gothic" w:cs="Century Gothic"/>
                <w:sz w:val="16"/>
              </w:rPr>
              <w:t xml:space="preserve"> termoplástico a base de poliolefina libre de halógenos con baja emisión de humos y gases corrosivos (Z1). Según UNE 21123-4.</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41,010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20,000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820,20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461</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mt35cun010y1</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Cable multipolar RZ1-K (AS), siendo su tensión asignada de 0,6/1 kV, reacción al fuego clase Cca-s1b,d1,a1 según UNE-EN 50575, con conductor de cobre clase 5 (-K) de 3G1,5 mm² de sección, con aislamiento de polietileno reticulado (R) y cubierta de compuest</w:t>
            </w:r>
            <w:r>
              <w:rPr>
                <w:rFonts w:ascii="Century Gothic" w:hAnsi="Century Gothic" w:cs="Century Gothic"/>
                <w:sz w:val="16"/>
              </w:rPr>
              <w:t>o termoplástico a base de poliolefina libre de halógenos con baja emisión de humos y gases corrosivos (Z1). Según UNE 21123-4.</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1,420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914,000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1.297,88</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462</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mt35cun010z1</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Cable multipolar RZ1-K (AS), siendo su tensión asignada de 0,6/1 kV, reacción al fuego clase Cca-s1b,d1,a1 según UNE-EN 50575, con conductor de cobre clase 5 (-K) de 3G2,5 mm² de sección, con aislamiento de polietileno reticulado (R) y cubierta de compuest</w:t>
            </w:r>
            <w:r>
              <w:rPr>
                <w:rFonts w:ascii="Century Gothic" w:hAnsi="Century Gothic" w:cs="Century Gothic"/>
                <w:sz w:val="16"/>
              </w:rPr>
              <w:t>o termoplástico a base de poliolefina libre de halógenos con baja emisión de humos y gases corrosivos (Z1). Según UNE 21123-4.</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1,990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1.287,000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2.561,13</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463</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mt35cun020b</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Cable unipolar ES07Z1-K (AS), siendo su tensión asignada de 450/750 V, reacción al fuego clase Cca-s1b,d1,a1 según UNE-EN 50575, con conductor multifilar de cobre clase 5 (-K) de 2,5 mm² de sección, con aislamiento de compuesto termoplástico a base de poli</w:t>
            </w:r>
            <w:r>
              <w:rPr>
                <w:rFonts w:ascii="Century Gothic" w:hAnsi="Century Gothic" w:cs="Century Gothic"/>
                <w:sz w:val="16"/>
              </w:rPr>
              <w:t>olefina libre de halógenos con baja emisión de humos y gases corrosivos (Z1). Según UNE 211025.</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0,650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1.551,000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1.008,15</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464</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mt35cun040aa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Cable unipolar H07V-K, siendo su tensión asignada de 450/750 V, reacción al fuego clase Eca según UNE-EN 50575, con conductor multifilar de cobre clase 5 (-K) de 1,5 mm² de sección, con aislamiento de PVC (V). Según UNE 21031-3.</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0,270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55,000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14,85</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lastRenderedPageBreak/>
              <w:t>465</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mt35cun040ab</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Cable unipolar H07V-K, siendo su tensión asignada de 450/750 V, reacción al fuego clase Eca según UNE-EN 50575, con conductor multifilar de cobre clase 5 (-K) de 2,5 mm² de sección, con aislamiento de PVC (V). Según UNE 21031-3.</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0,450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9,000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4,05</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466</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mt35cun050b</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Cable unipolar SZ1-K (AS+), siendo su tensión asignada de 0,6/1 kV, reacción al fuego clase Cca-s1b,d1,a1 según UNE-EN 50575, con conductor de cobre clase 5 (-K) de 2,5 mm² de sección, con aislamiento de compuesto termoestable especia</w:t>
            </w:r>
            <w:r>
              <w:rPr>
                <w:rFonts w:ascii="Century Gothic" w:hAnsi="Century Gothic" w:cs="Century Gothic"/>
                <w:sz w:val="16"/>
              </w:rPr>
              <w:t>l ignífugo y cubierta de compuesto termoplástico a base de poliolefina con baja emisión de humos y gases corrosivos (Z1) de color naranja. Según UNE 21123-4.</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0,830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374,000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310,42</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467</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mt35cun080a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Cable unipolar H07Z1-K (AS), siendo su tensión asignada de 450/750 V, reacción al fuego clase Cca-s1a,d1,a1 según UNE-EN 50575, con conductor multifilar de cobre clase 5 (-K) de 1,5 mm² de sección, con aislamiento de compuesto termoplástico a base de polio</w:t>
            </w:r>
            <w:r>
              <w:rPr>
                <w:rFonts w:ascii="Century Gothic" w:hAnsi="Century Gothic" w:cs="Century Gothic"/>
                <w:sz w:val="16"/>
              </w:rPr>
              <w:t>lefina libre de halógenos con baja emisión de humos y gases corrosivos (Z1). Según UNE 211002.</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0,300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2.340,000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702,00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468</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mt35gei026be</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Amortiguadores antivibración "INMESOL".</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128,160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128,16</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469</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mt35gei142Dn</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Grupo electrógeno insonorizado de funcionamiento automático, gama emergencia, con motor diesel, modelo KDI 2504 TM30 Kohler y alternador Mecc Alte trifásico de 230/400 V de tensión y 50 Hz de frecuencia a 1500 r.p.m., con cuadro eléctrico con conmutación (</w:t>
            </w:r>
            <w:r>
              <w:rPr>
                <w:rFonts w:ascii="Century Gothic" w:hAnsi="Century Gothic" w:cs="Century Gothic"/>
                <w:sz w:val="16"/>
              </w:rPr>
              <w:t>V2), modelo IK-033 "INMESOL", de 30 kVA de potencia de funcionamiento principal (PRP) y 33 kVA de potencia de funcionamiento de tiempo limitado (LTP), de 2000x950x1353 mm, formado por un conjunto de motor y alternador sobre bastidor de acero de alta resist</w:t>
            </w:r>
            <w:r>
              <w:rPr>
                <w:rFonts w:ascii="Century Gothic" w:hAnsi="Century Gothic" w:cs="Century Gothic"/>
                <w:sz w:val="16"/>
              </w:rPr>
              <w:t>encia con cabina de acero insonorizada con lana de roca ignífuga, revestido con una capa de fosfato de zinc y acabado con pintura de poliéster, depósito de combustible de 85 litros de capacidad, motor refrigerado por agua con ventilador mecánico, resistenc</w:t>
            </w:r>
            <w:r>
              <w:rPr>
                <w:rFonts w:ascii="Century Gothic" w:hAnsi="Century Gothic" w:cs="Century Gothic"/>
                <w:sz w:val="16"/>
              </w:rPr>
              <w:t>ia para precalentamiento del combustible, silenciador, alternador de carga de batería con toma de tierra, batería de arranque con protección de bornes, conector para pica de toma tierra (no incluida en este precio), protecciones de seguridad en partes cali</w:t>
            </w:r>
            <w:r>
              <w:rPr>
                <w:rFonts w:ascii="Century Gothic" w:hAnsi="Century Gothic" w:cs="Century Gothic"/>
                <w:sz w:val="16"/>
              </w:rPr>
              <w:t>entes, móviles y con electricidad, cuadro eléctrico de protección, distribución, control y conmutación para arranque automático, compuesto por una central digital modelo DSE 6120 MKII, llave de contacto, pulsador de parada de emergencia, instrumentos de me</w:t>
            </w:r>
            <w:r>
              <w:rPr>
                <w:rFonts w:ascii="Century Gothic" w:hAnsi="Century Gothic" w:cs="Century Gothic"/>
                <w:sz w:val="16"/>
              </w:rPr>
              <w:t>dida, cargador de batería, protecciones magnetotérmicas, fusibles, y contactores con enclavamiento mecánico y eléctrico, y cable eléctrico de conexión de 6 m de longitud.</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7.998,150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7.998,15</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lastRenderedPageBreak/>
              <w:t>470</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mt35ifg040b</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Inversor trifásico Fronius Symo 10.0-3-M o equivalente, trifásico, con potencia de salida de 10 kW,  con Smart Meter TS trifásico y transformadores de corriente, totalmente instalado, configurado y funcionando.</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3.250,000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3.250,00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471</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mt35pci100bh1h1</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 xml:space="preserve">Batería automática de condensadores, para 41 kVAr de potencia reactiva, de 3 escalones con una relación de potencia entre condensadores de 1:2:2, para alimentación trifásica a 400 V de tensión y 50 Hz de frecuencia, STD4-50-440 "CIRCUTOR", </w:t>
            </w:r>
            <w:r>
              <w:rPr>
                <w:rFonts w:ascii="Century Gothic" w:hAnsi="Century Gothic" w:cs="Century Gothic"/>
                <w:sz w:val="16"/>
              </w:rPr>
              <w:t xml:space="preserve">compuesta por armario metálico con grado de protección IP21, de 460x230x930 mm; condensadores; regulador de energía reactiva con pantalla de cristal líquido Computer M; contactores con bloque de preinserción y resistencia de descarga rápida; y fusibles de </w:t>
            </w:r>
            <w:r>
              <w:rPr>
                <w:rFonts w:ascii="Century Gothic" w:hAnsi="Century Gothic" w:cs="Century Gothic"/>
                <w:sz w:val="16"/>
              </w:rPr>
              <w:t>alto poder de corte.</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1.451,920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1.451,92</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472</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mt35pry023L</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Cable eléctrico multiconductor, Afumex Class Firs (AS+) "PRYSMIAN", tipo SZ1-K (AS+), tensión nominal 0,6/1 kV, de alta seguridad y resistencia al fuego (AS+), reacción al fuego clase Cca-s1b,d1,a1, con conductores de cobre recocido, de 5G10 mm² de sección</w:t>
            </w:r>
            <w:r>
              <w:rPr>
                <w:rFonts w:ascii="Century Gothic" w:hAnsi="Century Gothic" w:cs="Century Gothic"/>
                <w:sz w:val="16"/>
              </w:rPr>
              <w:t>, aislamiento de silicona, cubierta de poliolefina termoplástica, de tipo Afumex Z1, de color naranja, y con las siguientes características: no propagación de la llama, no propagación del incendio, baja emisión de humos opacos, reducida emisión de gases tó</w:t>
            </w:r>
            <w:r>
              <w:rPr>
                <w:rFonts w:ascii="Century Gothic" w:hAnsi="Century Gothic" w:cs="Century Gothic"/>
                <w:sz w:val="16"/>
              </w:rPr>
              <w:t>xicos, libre de halógenos, nula emisión de gases corrosivos, resistencia al fuego, resistencia a la absorción de agua, resistencia al frío y resistencia a los rayos ultravioleta. Según UNE 211025.</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7,230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25,000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180,75</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473</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mt35pry027d</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Cable eléctrico unipolar, Tecsun "PRYSMIAN", resistente a la intemperie, para instalaciones fotovoltaicas, con certificación TÜV, garantizado por 30 años, tipo H1Z2Z2-K, tensión nominal 0,6/1 kV, tensión máxima en corriente continua 1,8 kV, reacción al fue</w:t>
            </w:r>
            <w:r>
              <w:rPr>
                <w:rFonts w:ascii="Century Gothic" w:hAnsi="Century Gothic" w:cs="Century Gothic"/>
                <w:sz w:val="16"/>
              </w:rPr>
              <w:t xml:space="preserve">go clase Eca, con conductor de cobre recocido, flexible (clase 5), de 1x6 mm² de sección, aislamiento de elastómero reticulado, de tipo EI6/EI8, cubierta de elastómero reticulado, de tipo EM5/EM8, aislamiento clase II, de color negro, y con las siguientes </w:t>
            </w:r>
            <w:r>
              <w:rPr>
                <w:rFonts w:ascii="Century Gothic" w:hAnsi="Century Gothic" w:cs="Century Gothic"/>
                <w:sz w:val="16"/>
              </w:rPr>
              <w:t>características: no propagación de la llama, baja emisión de humos opacos, reducida emisión de gases tóxicos, libre de halógenos, nula emisión de gases corrosivos, resistencia a la absorción de agua, resistencia al frío, resistencia a los rayos ultraviolet</w:t>
            </w:r>
            <w:r>
              <w:rPr>
                <w:rFonts w:ascii="Century Gothic" w:hAnsi="Century Gothic" w:cs="Century Gothic"/>
                <w:sz w:val="16"/>
              </w:rPr>
              <w:t>a, resistencia a los agentes químicos, resistencia a las grasas y aceites, resistencia a los golpes y resistencia a la abrasión. Según DKE/VDE AK 411.2.3.</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0,910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250,000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227,50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lastRenderedPageBreak/>
              <w:t>474</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mt35pry110D</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Cable eléctrico para transmisión de datos, señales analógicas y digitales en plantas industriales e instrumentos de medida y control en zonas con ruidos eléctricos, Datax "PRYSMIAN", tipo LiYCY, tensión nominal 250 V, con conductor de cobre recocido, flexi</w:t>
            </w:r>
            <w:r>
              <w:rPr>
                <w:rFonts w:ascii="Century Gothic" w:hAnsi="Century Gothic" w:cs="Century Gothic"/>
                <w:sz w:val="16"/>
              </w:rPr>
              <w:t>ble (clase 5), de 3x0,75 mm² de sección, aislamiento de policloruro de vinilo (PVC), apantallado con trenza de cobre estañado (cobertura superior al 65%), cubierta de policloruro de vinilo (PVC), y con las siguientes características: no propagación de la l</w:t>
            </w:r>
            <w:r>
              <w:rPr>
                <w:rFonts w:ascii="Century Gothic" w:hAnsi="Century Gothic" w:cs="Century Gothic"/>
                <w:sz w:val="16"/>
              </w:rPr>
              <w:t>lama, baja emisión de humos opacos, libre de halógenos y nula emisión de gases corrosivos. Según VDE 812 LiYCY.</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1,172</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314,000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367,38</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475</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mt35pry110x</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Cable eléctrico para transmisión de datos, señales analógicas y digitales en plantas industriales e instrumentos de medida y control en zonas con ruidos eléctricos, Datax "PRYSMIAN", tipo LiYCY, tensión nominal 250 V, con conductor de cobre recocido, flexi</w:t>
            </w:r>
            <w:r>
              <w:rPr>
                <w:rFonts w:ascii="Century Gothic" w:hAnsi="Century Gothic" w:cs="Century Gothic"/>
                <w:sz w:val="16"/>
              </w:rPr>
              <w:t>ble (clase 5), de 2x0,75 mm² de sección, aislamiento de policloruro de vinilo (PVC), apantallado con trenza de cobre estañado (cobertura superior al 65%), cubierta de policloruro de vinilo (PVC), y con las siguientes características: no propagación de la l</w:t>
            </w:r>
            <w:r>
              <w:rPr>
                <w:rFonts w:ascii="Century Gothic" w:hAnsi="Century Gothic" w:cs="Century Gothic"/>
                <w:sz w:val="16"/>
              </w:rPr>
              <w:t>lama, baja emisión de humos opacos, libre de halógenos y nula emisión de gases corrosivos. Según VDE 812 LiYCY.</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0,857</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150,000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129,00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476</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mt35sai010FN</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Sistema de alimentación ininterrumpida On-Line, de 7,5 kVA de potencia, para alimentación trifásica, modelo SLC-7,5-CUBE3+ de Salicru o equivalente. Totalmente instalado, probado y funcionando.</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4.850,000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9.700,00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477</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mt35sol027hh</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 xml:space="preserve">Módulo solar fotovoltaico de células de silicio monocristalino, modelo Tiger Neo N-type JKLM595N-78HL4 o equivalente, 595 Wp de potencia máxima, 45,29 V de tensión a máxima potencia (Vmp, Imp de 13,14 A, eficiencia de 21,29%, incluso parte proporcional de </w:t>
            </w:r>
            <w:r>
              <w:rPr>
                <w:rFonts w:ascii="Century Gothic" w:hAnsi="Century Gothic" w:cs="Century Gothic"/>
                <w:sz w:val="16"/>
              </w:rPr>
              <w:t>soporte de hormigón autolastrado y elementos de fijación.</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215,000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16,000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3.440,00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478</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mt35tta010</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Arqueta de polipropileno para toma de tierra, de 300x300 mm, con tapa de registro.</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78,030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156,06</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479</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mt35tta030</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Puente para comprobación de puesta a tierra de la instalación eléctrica.</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48,500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97,00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480</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mt35tta040</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Grapa abarcón para conexión de pica.</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1,050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39,000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40,95</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481</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mt35tta060</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Saco de 5 kg de sales minerales para la mejora de la conductividad de puestas a tierra.</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3,650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0,333</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1,22</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482</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mt35ttc010b</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Conductor de cobre desnudo, de 35 mm².</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2,960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55,250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163,54</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483</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mt35ttc020c</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Conductor rígido unipolar de cobre, aislado, 750 V y 4 mm² de sección, para red equipotencial.</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0,520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63,000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32,76</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484</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mt35ttc030</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Abrazadera de latón.</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1,480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45,000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66,60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485</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mt35tte010b</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Electrodo para red de toma de tierra cobreado con 300 µm, fabricado en acero, de 15 mm de diámetro y 2 m de longitud.</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18,980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20,000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379,60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lastRenderedPageBreak/>
              <w:t>486</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mt35tts010b</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Soldadura aluminotérmica del cable conductor a redondo.</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4,350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43,50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487</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mt35une109r</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Caja de conexiones y derivación con tapa, de U24X, color gris RAL 7035, código de pedido 73461-04, serie 73 "UNEX", de 110x150x74 mm.</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12,440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6,000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74,64</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488</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mt35www010</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Material auxiliar para instalaciones eléctricas.</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1,560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33,400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52,09</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489</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mt35www020</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Material auxiliar para instalaciones de toma de tierra.</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1,210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4,250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5,12</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490</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mt36cap030b</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Bajante circular de PVC con óxido de titanio, de Ø 80 mm, color blanco, según UNE-EN 12200-1. Incluso conexiones, codos y piezas especiales.</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8,286</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7,700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63,77</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491</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mt36cap031b</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Abrazadera para bajante circular de PVC, de Ø 80 mm, color blanco, según UNE-EN 12200-1.</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1,749</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3,500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6,09</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492</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mt36tie010da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Tubo de PVC, serie B, de 75 mm de diámetro y 3 mm de espesor, con extremo abocardado, según UNE-EN 1329-1.</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3,480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0,530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1,80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493</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mt36tiq012a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Líquido limpiador para pegado mediante adhesivo de tubos y accesorios de PVC.</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38,940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0,050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l</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1,93</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494</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mt36tiq013a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Adhesivo para tubos y accesorios de PVC.</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37,500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0,028</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kg</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1,05</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495</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mt36tit010bj</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Tubo de PVC, serie B, de 40 mm de diámetro y 3 mm de espesor, según UNE-EN 1329-1, con el precio incrementado el 45% en concepto de accesorios y piezas especiales.</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2,914</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84,000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244,80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496</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mt36tit010cj</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Tubo de PVC, serie B, de 50 mm de diámetro y 3 mm de espesor, según UNE-EN 1329-1, con el precio incrementado el 45% en concepto de accesorios y piezas especiales.</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3,703</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13,650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50,57</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497</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mt36tit010di</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Tubo de PVC, serie B, de 75 mm de diámetro y 3 mm de espesor, según UNE-EN 1329-1, con el precio incrementado el 40% en concepto de accesorios y piezas especiales.</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5,166</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40,000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206,80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498</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mt36tit010dj</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Tubo de PVC, serie B, de 75 mm de diámetro y 3 mm de espesor, según UNE-EN 1329-1, con el precio incrementado el 45% en concepto de accesorios y piezas especiales.</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5,360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15,750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84,45</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499</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mt36tit010fi</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Tubo de PVC, serie B, de 90 mm de diámetro y 3,2 mm de espesor, según UNE-EN 1329-1, con el precio incrementado el 40% en concepto de accesorios y piezas especiales.</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6,252</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20,000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125,00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500</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mt36tit010fj</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Tubo de PVC, serie B, de 90 mm de diámetro y 3,2 mm de espesor, según UNE-EN 1329-1, con el precio incrementado el 45% en concepto de accesorios y piezas especiales.</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6,469</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94,500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611,10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501</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mt36tit010gi</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Tubo de PVC, serie B, de 110 mm de diámetro y 3,2 mm de espesor, según UNE-EN 1329-1, con el precio incrementado el 40% en concepto de accesorios y piezas especiales.</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8,263</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82,60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502</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mt36tit010gj</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Tubo de PVC, serie B, de 110 mm de diámetro y 3,2 mm de espesor, según UNE-EN 1329-1, con el precio incrementado el 45% en concepto de accesorios y piezas especiales.</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8,572</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50,400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432,00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lastRenderedPageBreak/>
              <w:t>503</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mt36tit010hj</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Tubo de PVC, serie B, de 125 mm de diámetro y 3,2 mm de espesor, según UNE-EN 1329-1, con el precio incrementado el 45% en concepto de accesorios y piezas especiales.</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9,761</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18,900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184,50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504</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mt36tit400b</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Material auxiliar para montaje y sujeción a la obra de las tuberías de PVC, serie B, de 40 mm de diámetro.</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0,126</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80,000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10,40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505</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mt36tit400c</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Material auxiliar para montaje y sujeción a la obra de las tuberías de PVC, serie B, de 50 mm de diámetro.</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0,160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13,000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2,08</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506</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mt36tit400d</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Material auxiliar para montaje y sujeción a la obra de las tuberías de PVC, serie B, de 75 mm de diámetro.</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0,229</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55,000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12,65</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507</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mt36tit400f</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Material auxiliar para montaje y sujeción a la obra de las tuberías de PVC, serie B, de 90 mm de diámetro.</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0,275</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110,000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30,80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508</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mt36tit400g</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Material auxiliar para montaje y sujeción a la obra de las tuberías de PVC, serie B, de 110 mm de diámetro.</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0,366</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58,000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21,46</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509</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mt36tit400h</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Material auxiliar para montaje y sujeción a la obra de las tuberías de PVC, serie B, de 125 mm de diámetro.</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0,427</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18,000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7,74</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510</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mt36vpq010a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Válvula de ventilación de PVC, de 75 mm de diámetro, para tubería de ventilación primaria o secundaria.</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104,076</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6,000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624,48</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511</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mt36vpq010e</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Válvula de ventilación de PVC, de 110 mm de diámetro, para tubería de ventilación primaria o secundaria.</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104,065</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104,07</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512</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mt36www005d</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Acoplamiento a pared acodado con plafón, ABS, serie B, acabado cromado, para evacuación de aguas residuales (a baja y alta temperatura) en el interior de los edificios, enlace mixto de 1 1/4"x40 mm de diámetro, según UNE-EN 1329-1, con válvula de desagüe.</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58,430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642,73</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513</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mt37aar010b</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Marco y tapa de fundición dúctil de 40x40 cm, según Compañía Suministradora.</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14,220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14,22</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514</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mt37alb110e</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Contador de agua fría de lectura directa, de chorro múltiple, caudal nominal 2,5 m³/h, diámetro nominal 40 mm, temperatura máxima 30°C, presión máxima 16 bar, apto para aguas muy duras, con tapa, racores de conexión y precinto.</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311,740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311,74</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515</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mt37avg102ab</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Válvula de asiento de polipropileno copolímero random (PP-R), de 20 mm de diámetro, con maneta y embellecedor cromado.</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29,760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34,000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1.011,84</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lastRenderedPageBreak/>
              <w:t>516</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mt37gru044ln</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Bomba circuladora doble, electrónica, modelo 98333840 MAGNA3 D 32-40 F "GRUNDFOS", índice de eficiencia energética EEI 0,19, peso 15,6 kg, conexiones DN 32 mm, presión máxima 6/10 bar, de 220 mm de longitud, control y comunicación externa con entradas digi</w:t>
            </w:r>
            <w:r>
              <w:rPr>
                <w:rFonts w:ascii="Century Gothic" w:hAnsi="Century Gothic" w:cs="Century Gothic"/>
                <w:sz w:val="16"/>
              </w:rPr>
              <w:t>tales, salidas de relé y entrada analógica, control desde smartphone o tablet mediante la App Grundfos GO Remote para IOS (iPhone y iPad) y Android, comunicación con sistema de gestión de edificios BMS con módulos CIM conectables a redes con protocolo de c</w:t>
            </w:r>
            <w:r>
              <w:rPr>
                <w:rFonts w:ascii="Century Gothic" w:hAnsi="Century Gothic" w:cs="Century Gothic"/>
                <w:sz w:val="16"/>
              </w:rPr>
              <w:t>omunicación GENIbus, LonWorks, Profibus DP, Modbus RTU, BACnet, MS/TP y GSM/GPRS, panel de control del modo de funcionamiento con selección entre modo AUTOADAPT de ajuste continuo del rendimiento de la bomba según la necesidad de la instalación, función FL</w:t>
            </w:r>
            <w:r>
              <w:rPr>
                <w:rFonts w:ascii="Century Gothic" w:hAnsi="Century Gothic" w:cs="Century Gothic"/>
                <w:sz w:val="16"/>
              </w:rPr>
              <w:t xml:space="preserve">OWLIMIT de limitación de caudal, modo FLOWADAPT como combinación de los dos anteriores, modo de velocidad constante, modo de presión constante y modo de presión proporcional, curvas de trabajo mínima y máxima, modo de temperatura constante en sistemas con </w:t>
            </w:r>
            <w:r>
              <w:rPr>
                <w:rFonts w:ascii="Century Gothic" w:hAnsi="Century Gothic" w:cs="Century Gothic"/>
                <w:sz w:val="16"/>
              </w:rPr>
              <w:t>A.C.S., modo automático de trabajo nocturno, función de alternancia entre bombas, apta para temperaturas desde -10 hasta 110°C, con dos motores con alimentación monofásica, protección IPX4D y aislamiento clase F.</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2.395,600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2.395,60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517</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mt37gru465ak</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 xml:space="preserve">Grupo de presión de agua, modelo 98530586 Hydro Multi-E 2 CME3-05 "GRUNDFOS", con control electrónico de velocidad para mantenimiento de la presión constante y control de funcionamiento del número de bombas y de la alternancia entre ellas, formado por dos </w:t>
            </w:r>
            <w:r>
              <w:rPr>
                <w:rFonts w:ascii="Century Gothic" w:hAnsi="Century Gothic" w:cs="Century Gothic"/>
                <w:sz w:val="16"/>
              </w:rPr>
              <w:t>bombas centrífugas multicelulares horizontales, bombas, colector y bancada de acero inoxidable AISI 304, cierre mecánico AQQE, interruptor de presión para protección contra marcha en seco, conexiones R 2", presión máxima 16 bar, apta para temperaturas desd</w:t>
            </w:r>
            <w:r>
              <w:rPr>
                <w:rFonts w:ascii="Century Gothic" w:hAnsi="Century Gothic" w:cs="Century Gothic"/>
                <w:sz w:val="16"/>
              </w:rPr>
              <w:t>e 0 hasta 60°C, motores monofásicos, con convertidores de frecuencia de alta eficiencia, de 1,1 kW cada uno, eficiencia energética clase IE5, protección IP55, aislamiento clase F y protección térmica, depósito de membrana de 12 litros, una válvula antirret</w:t>
            </w:r>
            <w:r>
              <w:rPr>
                <w:rFonts w:ascii="Century Gothic" w:hAnsi="Century Gothic" w:cs="Century Gothic"/>
                <w:sz w:val="16"/>
              </w:rPr>
              <w:t>orno por bomba, dos válvulas de corte por bomba, presostato y caja de frenado para la conexión del suministro eléctrico trifásico a 400 V.</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6.425,000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6.425,00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518</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mt37gru505a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Enchufe de alimentación eléctrica, tipo Alpha, 98284561 "GRUNDFOS", para bomba de circulación.</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26,360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26,36</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519</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mt37gru508aa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Contrabrida con conexiones DN 32 mm x DN 32 mm, 96569183 "GRUNDFOS", con junta, tornillos y tuercas.</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40,070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80,14</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520</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mt37gru600a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Puesta en marcha de la bomba circuladora, "GRUNDFOS".</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0,000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0,00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521</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mt37sgl012c</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Grifo de comprobación de latón, para roscar, de 1".</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9,710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9,71</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lastRenderedPageBreak/>
              <w:t>522</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mt37sgl020d</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Purgador automático de aire con boya y rosca de 1/2" de diámetro, cuerpo y tapa de latón, para una presión máxima de trabajo de 6 bar y una temperatura máxima de 110°C.</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7,300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21,90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523</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mt37sgl050a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Grifo de latón para vaciado, de 1/2" de diámetro. Incluso te y reducciones en caso necesario.</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7,500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8,000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60,00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524</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mt37sth016c</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Válvula de escuadra, América "STANDARD HIDRÁULICA", PN=16 bar, de 1/2"x3/4", con cuerpo de latón cromado, mando de ABS cromado y embellecedor de acero cromado, temperatura de servicio hasta 90°C.</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4,120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12,36</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525</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mt37svc010i</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Válvula de compuerta de latón fundido, para roscar, de 1 1/4".</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15,840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15,84</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526</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mt37svc010l</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Válvula de compuerta de latón fundido, para roscar, de 1 1/2".</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16,203</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32,41</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527</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mt37sve010b</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Válvula de esfera de latón niquelado para roscar de 1/2".</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4,350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4,000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17,40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528</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mt37sve010e</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Válvula de esfera de latón niquelado para roscar de 1 1/4".</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16,080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32,16</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529</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mt37svr010d</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Válvula de retención de latón para roscar de 1 1/4".</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6,170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6,17</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530</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mt37svr010e</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Válvula de retención de latón para roscar de 1 1/2", incluso reducción en caso necesario.</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8,220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5,000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41,10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531</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mt37svs050a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Válvula de seguridad antirretorno, de latón cromado, con rosca de 1/2" de diámetro, tarada a 8 bar de presión, con maneta de purga.</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6,380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6,38</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532</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mt37tca010ba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Tubo de cobre rígido con pared de 1 mm de espesor y 13/15 mm de diámetro, según UNE-EN 1057.</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5,080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0,350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1,78</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533</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mt37tof010ae</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Tubo de polipropileno copolímero random (PP-R), de color verde con bandas de color azul y rojo, serie 3,2, "FITTINGS ESTÁNDAR", de 20 mm de diámetro exterior y 2,8 mm de espesor, clase 1/8 bar, clase 2-5/6 bar y clase 4/10 bar, según UNE-EN ISO 15874-2, co</w:t>
            </w:r>
            <w:r>
              <w:rPr>
                <w:rFonts w:ascii="Century Gothic" w:hAnsi="Century Gothic" w:cs="Century Gothic"/>
                <w:sz w:val="16"/>
              </w:rPr>
              <w:t>n el precio incrementado el 20% en concepto de accesorios y piezas especiales.</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1,980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135,000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267,30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534</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mt37tof010ag</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Tubo de polipropileno copolímero random (PP-R), de color verde con bandas de color azul y rojo, serie 3,2, "FITTINGS ESTÁNDAR", de 20 mm de diámetro exterior y 2,8 mm de espesor, clase 1/8 bar, clase 2-5/6 bar y clase 4/10 bar, según UNE-EN ISO 15874-2, co</w:t>
            </w:r>
            <w:r>
              <w:rPr>
                <w:rFonts w:ascii="Century Gothic" w:hAnsi="Century Gothic" w:cs="Century Gothic"/>
                <w:sz w:val="16"/>
              </w:rPr>
              <w:t>n el precio incrementado el 30% en concepto de accesorios y piezas especiales.</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2,150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199,000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427,85</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535</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mt37tof010be</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Tubo de polipropileno copolímero random (PP-R), de color verde con bandas de color azul y rojo, serie 3,2, "FITTINGS ESTÁNDAR", de 25 mm de diámetro exterior y 3,5 mm de espesor, clase 1/8 bar, clase 2-5/6 bar y clase 4/10 bar, según UNE-EN ISO 15874-2, co</w:t>
            </w:r>
            <w:r>
              <w:rPr>
                <w:rFonts w:ascii="Century Gothic" w:hAnsi="Century Gothic" w:cs="Century Gothic"/>
                <w:sz w:val="16"/>
              </w:rPr>
              <w:t>n el precio incrementado el 20% en concepto de accesorios y piezas especiales.</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2,990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112,000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334,88</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lastRenderedPageBreak/>
              <w:t>536</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mt37tof010bg</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Tubo de polipropileno copolímero random (PP-R), de color verde con bandas de color azul y rojo, serie 3,2, "FITTINGS ESTÁNDAR", de 25 mm de diámetro exterior y 3,5 mm de espesor, clase 1/8 bar, clase 2-5/6 bar y clase 4/10 bar, según UNE-EN ISO 15874-2, co</w:t>
            </w:r>
            <w:r>
              <w:rPr>
                <w:rFonts w:ascii="Century Gothic" w:hAnsi="Century Gothic" w:cs="Century Gothic"/>
                <w:sz w:val="16"/>
              </w:rPr>
              <w:t>n el precio incrementado el 30% en concepto de accesorios y piezas especiales.</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3,250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32,000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104,00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537</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mt37tof010cg</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Tubo de polipropileno copolímero random (PP-R), de color verde con bandas de color azul y rojo, serie 3,2, "FITTINGS ESTÁNDAR", de 32 mm de diámetro exterior y 4,4 mm de espesor, clase 1/8 bar, clase 2-5/6 bar y clase 4/10 bar, según UNE-EN ISO 15874-2, co</w:t>
            </w:r>
            <w:r>
              <w:rPr>
                <w:rFonts w:ascii="Century Gothic" w:hAnsi="Century Gothic" w:cs="Century Gothic"/>
                <w:sz w:val="16"/>
              </w:rPr>
              <w:t>n el precio incrementado el 30% en concepto de accesorios y piezas especiales.</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5,890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5,000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29,45</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538</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mt37tof010dg</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Tubo de polipropileno copolímero random (PP-R), de color verde con bandas de color azul y rojo, serie 3,2, "FITTINGS ESTÁNDAR", de 40 mm de diámetro exterior y 5,5 mm de espesor, clase 1/8 bar, clase 2-5/6 bar y clase 4/10 bar, según UNE-EN ISO 15874-2, co</w:t>
            </w:r>
            <w:r>
              <w:rPr>
                <w:rFonts w:ascii="Century Gothic" w:hAnsi="Century Gothic" w:cs="Century Gothic"/>
                <w:sz w:val="16"/>
              </w:rPr>
              <w:t>n el precio incrementado el 30% en concepto de accesorios y piezas especiales.</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9,140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33,000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301,62</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539</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mt37tof410a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Material auxiliar para montaje y sujeción a la obra de las tuberías de polipropileno copolímero random (PP-R), serie 3,2, "FITTINGS ESTÁNDAR", de 20 mm de diámetro exterior.</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0,080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334,000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26,72</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540</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mt37tof410b</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Material auxiliar para montaje y sujeción a la obra de las tuberías de polipropileno copolímero random (PP-R), serie 3,2, "FITTINGS ESTÁNDAR", de 25 mm de diámetro exterior.</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0,130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144,000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18,72</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541</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mt37tof410c</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Material auxiliar para montaje y sujeción a la obra de las tuberías de polipropileno copolímero random (PP-R), serie 3,2, "FITTINGS ESTÁNDAR", de 32 mm de diámetro exterior.</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0,230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5,000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1,15</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542</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mt37tof410d</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Material auxiliar para montaje y sujeción a la obra de las tuberías de polipropileno copolímero random (PP-R), serie 3,2, "FITTINGS ESTÁNDAR", de 40 mm de diámetro exterior.</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0,350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33,000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11,55</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543</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mt37tpa020bdg</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Tubo de polietileno PE 100, de color negro con bandas de color azul, de 40 mm de diámetro exterior y 2,4 mm de espesor, SDR17, PN=10 atm, según UNE-EN 12201-2, con el precio incrementado el 30% en concepto de accesorios y piezas especiales.</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2,460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7,500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18,45</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544</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mt37www010</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Material auxiliar para instalaciones de fontanería.</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1,480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69,000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102,12</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545</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mt37www050e</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Manguito antivibración, de goma, con rosca de 1 1/4", para una presión máxima de trabajo de 10 bar.</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19,950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39,90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546</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mt37www060f</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Filtro retenedor de residuos de latón, con tamiz de acero inoxidable con perforaciones de 0,5 mm de diámetro, con rosca de 1 1/4", para una presión máxima de trabajo de 16 bar y una temperatura máxima de 110°C.</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20,270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20,27</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lastRenderedPageBreak/>
              <w:t>547</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mt37www060g</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Filtro retenedor de residuos de latón, con tamiz de acero inoxidable con perforaciones de 0,5 mm de diámetro, con rosca de 1 1/2", para una presión máxima de trabajo de 16 bar y una temperatura máxima de 110°C.</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27,060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27,06</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548</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mt38ems022Mi</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Emisor térmico de aceite, potencia 1250 W, panel de control con selector de temperatura, programador y display digitales y ventana receptora de infrarrojos, mando a distancia por infrarrojos, modelo Emiblue-10 DP "S&amp;P",</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490,000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490,00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549</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mt38tej026ic</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Bomba de calor compacta para el servicio de A.C.S., modelo Arostor VWL BM 270 de Vaillant, con accesorios.</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2.755,000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2.755,00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550</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mt38tew010a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Latiguillo flexible de 20 cm y 1/2" de diámetro.</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2,990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29,90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551</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mt38www011</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Material auxiliar para instalaciones de A.C.S.</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1,520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1,52</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552</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mt38www012</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Material auxiliar para instalaciones de calefacción y A.C.S.</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2,200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1,150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2,53</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553</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mt39mon010yb</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Suministro de ascensor montacamillas, modelo SCHINDLER 3000 o equivalente, eléctrico sin cuarto de máquinas, Sin engranajes de baja inercia, dotada de motor síncrono de diseño radial e imanes permanentes embebidos. Situada sobre las guías, las cargas son t</w:t>
            </w:r>
            <w:r>
              <w:rPr>
                <w:rFonts w:ascii="Century Gothic" w:hAnsi="Century Gothic" w:cs="Century Gothic"/>
                <w:sz w:val="16"/>
              </w:rPr>
              <w:t>ransferidas directamente al foso, de 3 paradas, con cabina de 1000 kg de carga nominal con capacidad para 13 personas, 1 m/s de velocidad, 1100 mm de anchura, 2100 mm de profundidad y 2200 mm de altura, maniobra colectiva de subida y bajada simple, nivel d</w:t>
            </w:r>
            <w:r>
              <w:rPr>
                <w:rFonts w:ascii="Century Gothic" w:hAnsi="Century Gothic" w:cs="Century Gothic"/>
                <w:sz w:val="16"/>
              </w:rPr>
              <w:t>e tránsito medio, embarque simple, nivel medio de calidad y puerta corredera automática de acero inoxidable de 900 mm de anchura y 2000 mm de altura, siendo una de ellas (la de conexión con el patio) E30. Incluso material para la formación de las paradas d</w:t>
            </w:r>
            <w:r>
              <w:rPr>
                <w:rFonts w:ascii="Century Gothic" w:hAnsi="Century Gothic" w:cs="Century Gothic"/>
                <w:sz w:val="16"/>
              </w:rPr>
              <w:t>e cabina.  Se señaliza con indicación en Braille y arábigo en alto relieve a una altura de 0,80 m a 1,20 m del número de planta en la jamba derecha en sentido salida de la cabina. Los botones de mando de acceso e interior están situados a una altura inferi</w:t>
            </w:r>
            <w:r>
              <w:rPr>
                <w:rFonts w:ascii="Century Gothic" w:hAnsi="Century Gothic" w:cs="Century Gothic"/>
                <w:sz w:val="16"/>
              </w:rPr>
              <w:t xml:space="preserve">or a 1,20 m. En las paredes de la cabina existe un pasamanos con altura de 0,90 m. Dotado con sistema de comunicación de emergencia que resuelva la comunicación con personas con capacidad auditiva. Incluso p.p. de medios auxiliares. Totalmente instalado y </w:t>
            </w:r>
            <w:r>
              <w:rPr>
                <w:rFonts w:ascii="Century Gothic" w:hAnsi="Century Gothic" w:cs="Century Gothic"/>
                <w:sz w:val="16"/>
              </w:rPr>
              <w:t>funcionando.</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27.083,120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27.083,12</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554</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mt40cpt010c</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Cable rígido U/UTP no propagador de la llama de 4 pares trenzados de cobre, categoría 6a,  23AWG, reacción al fuego clase Cca-s1b,d1,a1, según UNE-EN 13501-6, con conductor unifilar de cobre, aislamiento de polietileno y vaina exterior de poliolefina termo</w:t>
            </w:r>
            <w:r>
              <w:rPr>
                <w:rFonts w:ascii="Century Gothic" w:hAnsi="Century Gothic" w:cs="Century Gothic"/>
                <w:sz w:val="16"/>
              </w:rPr>
              <w:t>plástica LSFH libre de halógenos, con baja emisión de humos y gases corrosivos, de 6,2 mm de diámetro. Incluso accesorios y elementos de sujeción. Totalmente instalado y conectado.</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1,500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1.217,650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1.826,48</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lastRenderedPageBreak/>
              <w:t>555</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mt40dpt060a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Toma doble con conector tipo RJ-45 de 8 contactos, categoría 6a, toma schuko, caja empotrada, marco y embellecedor.</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35,000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35,00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556</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mt40iar010b</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Arqueta de entrada prefabricada para ICT de 600x600x800 mm de dimensiones interiores, con ganchos para tracción, cerco y tapa.</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210,000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210,00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557</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mt40ire010a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Registro de enlace inferior para paso y distribución de instalaciones de ICT, formado por armario con cuerpo y puerta de poliéster reforzado con fibra de vidrio de 450x450x120 mm, para montar en superficie. Incluso cierre con llave, accesorios, piezas espe</w:t>
            </w:r>
            <w:r>
              <w:rPr>
                <w:rFonts w:ascii="Century Gothic" w:hAnsi="Century Gothic" w:cs="Century Gothic"/>
                <w:sz w:val="16"/>
              </w:rPr>
              <w:t>ciales y fijaciones.</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55,000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55,00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558</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mt40iva020d</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Soporte separador de tubos de PVC rígido de 63 mm de diámetro.</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1,760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11,800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20,80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559</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mt40mhm010b</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Central de sonido de 1 canal estéreo con micrófono, con regulación manual de nivel de salida de audio. Protección electrónica de la alimentación. Telecontrol, conmutador para conectar manual/automático.</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204,810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204,81</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560</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mt40mhm011</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Caja de empotrar para central de sonido, de material termoplástico, de 140x140x45 mm.</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4,050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4,05</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561</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mt40mhm020c</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Regulador de sonido digital de 1 canal musical estéreo-mono con caja de empotrar, con recepción de avisos, regulación digital de volumen, telecontrol, salida para auriculares estéreo, entrada exterior de audio y función de autoapagado.</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86,270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258,</w:t>
            </w:r>
            <w:r>
              <w:rPr>
                <w:rFonts w:ascii="Century Gothic" w:hAnsi="Century Gothic" w:cs="Century Gothic"/>
                <w:b/>
                <w:sz w:val="16"/>
              </w:rPr>
              <w:t>81</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562</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mt40mhm030</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Módulo emisor de avisos, con caja de empotrar.</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50,190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150,57</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563</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mt40mhm040b</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Altavoz de 4", 7 W/8 Ohm, para instalar en falso techo.</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23,240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6,000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139,44</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564</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mt40mhm041b</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Caja de empotrar para altavoz de 4", 7 W/8 Ohm. Incluso garras de enganche a techo.</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2,780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6,000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16,68</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565</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mt40mhm050a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Adaptador para incorporar elementos de sonido.</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2,040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6,000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12,24</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566</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mt40mhm100</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Cable flexible trenzado de 3x1,5 mm².</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0,540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120,000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64,80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567</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mt40mhm101</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Caja de distribución universal con tapa de registro.</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1,230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3,69</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568</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mt40mhm102</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Línea de alimentación de 2x0,75 mm².</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0,430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90,000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38,70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569</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mt40pea030c</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Cable paralelo formado por conductores de cobre de 2x1,0 mm². Según UNE 21031.</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0,860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2,58</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570</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mt40pga012</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Cable de videoportero formado por conductores de cobre de 2x0,25 mm² + 2x1,0 mm² y cable coaxial de 75 Ohm.</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1,830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20,000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36,60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571</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mt40pga050a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Abrepuertas eléctrico de corriente alterna.</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18,630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18,63</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572</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mt40pga060</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Visera, para placa de calle empotrada antivandálica.</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14,600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14,60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573</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mt40vgk040b</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Kit de videoportero digital color, para vivienda unifamiliar, compuesto por dos placas de calle antivandálicas con pulsador de llamada y telecámara, caja de empotrar, fuente de alimentación, abrepuertas eléctrico y monitor con regleta de conexión.</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1.180,00</w:t>
            </w:r>
            <w:r>
              <w:rPr>
                <w:rFonts w:ascii="Century Gothic" w:hAnsi="Century Gothic" w:cs="Century Gothic"/>
                <w:sz w:val="16"/>
              </w:rPr>
              <w:t>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1.180,00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lastRenderedPageBreak/>
              <w:t>574</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mt41ing050k</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Manguera para cables de 6x0,22+2x0,75 mm².</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0,360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519,000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186,84</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575</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mt41ing080a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Detector volumétrico de grado 3 de doble tecnología+antimasking.</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41,000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22,000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902,00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576</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mt41ing150d</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Contacto magnético de superficie, apertura máxima de la puerta o ventana para activar el contacto 25 mm, con carcasa de aluminio, protección antiapertura y contacto normalmente cerrado, para instalar en puertas y ventanas. Incluso elementos de fijación.</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22</w:t>
            </w:r>
            <w:r>
              <w:rPr>
                <w:rFonts w:ascii="Century Gothic" w:hAnsi="Century Gothic" w:cs="Century Gothic"/>
                <w:sz w:val="16"/>
              </w:rPr>
              <w:t>,000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8,000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176,00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577</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mt41ing310d</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Central de alarma Honeywell Galaxy Flex FX-20 grado 3, o equivalente, con fuente de alimentación, módulo ethernet y 2 baterías 12V de 18Ah.</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601,000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601,00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578</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mt41ing320d</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Teclado con pantalla LCD, de 141x109x34 mm, con sistema de teclas iluminadas y protección antiapertura.</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92,000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92,00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579</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mt41ing330a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Módulo de ampliación de 8 zonas de alarma, con protección antiapertura, 1 entrada auxiliar y 4 salidas eléctricas.</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66,000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4,000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264,00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580</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mt41ing420a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Sirena con flash, presión acústica de 104 dBA a 3 m de distancia, de 220x272x82 mm, con carcasa de policarbonato, protección antiapertura y antisustracción y tiempo de alarma programable, para instalar en paramento exterior. Incluso elementos de fijación.</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84,240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84,24</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581</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mt41ixi010a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Extintor portátil de polvo químico ABC polivalente antibrasa, con presión incorporada, de eficacia 21A-144B-C, con 6 kg de agente extintor, con manómetro y manguera con boquilla difusora, con accesorios de montaje, según UNE-EN 3.</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43,820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7,333</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321,33</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582</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mt41ixo010a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Extintor portátil de nieve carbónica CO2, de eficacia 34B, con 2 kg de agente extintor, con vaso difusor, con accesorios de montaje, según UNE-EN 3.</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46,360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0,333</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15,44</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583</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mt41ixo010b</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Extintor portátil de nieve carbónica CO2, de eficacia 89B, con 5 kg de agente extintor, con manguera y trompa difusora, con accesorios de montaje, según UNE-EN 3.</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82,180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6,000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493,08</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584</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mt41ixw010a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Armario metálico con puerta ciega, de 700x280x210 mm, para extintor de 6 a 12 kg.</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55,670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167,01</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585</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mt41paa010a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Pieza de adaptación cabezal-mástil y acoplamiento cabezal-mástil-conductor, de latón, para mástil de 1 1/2" y bajante interior con cable de cobre de 8 a 10 mm de diámetro o pletina conductora de cobre estañado de 30x2 mm.</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57,210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57,21</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586</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mt41paa020a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Mástil de acero galvanizado en caliente, de 1 1/2" de diámetro y 6 m de longitud, para fijación a muro o estructura.</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200,240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200,24</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587</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mt41paa040a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Trípode de anclaje para mástil, con placa base de 500x500x10 mm, de acero galvanizado en caliente, de 1 m de longitud, para fijar con tornillos a cubierta.</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361,150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361,15</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588</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mt41paa050a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Grapa de acero inoxidable, para fijación de pletina conductora de entre 30x2 mm y 30x3,5 mm de sección a pared.</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17,880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12,000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214,56</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lastRenderedPageBreak/>
              <w:t>589</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mt41paa052a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Manguito seccionador de latón, de 70x50x15 mm, con sistema de bisagra, para unión de pletinas conductoras de entre 30x2 mm y 30x3,5 mm de sección.</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30,590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30,59</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590</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mt41paa053a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Manguito de latón de 55x55 mm con placa intermedia, para unión múltiple de cables de cobre de 8 a 10 mm de diámetro y pletinas conductoras de cobre estañado de 30x2 mm.</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23,680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23,68</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591</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mt41paa056a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Soporte piramidal para conductor de 8 mm de diámetro o pletina conductora de entre 30x2 mm y 30x3,5 mm de sección, para fijación de la grapa a superficies horizontales.</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7,930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23,79</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592</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mt41paa060a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Contador mecánico de los impactos de rayo recibidos por el sistema de protección.</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382,640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382,64</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593</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mt41paa080a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Vía de chispas, para unión entre tomas de tierra.</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175,390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175,39</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594</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mt41paa140a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Pieza de latón, para unión de electrodo de toma de tierra a cable de cobre de 8 a 10 mm de diámetro o pletina conductora de cobre estañado de 30x2 mm.</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12,550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25,10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595</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mt41pca010a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Pletina conductora de cobre estañado, desnuda, de 30x2 mm.</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24,850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41,000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1.018,85</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596</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mt41pca020a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Tubo de acero galvanizado, de 2 m de longitud, para la protección de la bajada de la pletina conductora.</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41,560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41,56</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597</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mt41pea010cqa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Pararrayos tipo "PDC" con dispositivo de cebado electropulsante, avance en el cebado de 15 µs y radio de protección de 38 m para un nivel de protección 2 según DB SUA Seguridad de utilización y accesibilidad (CTE), de 1 m de altura, según UNE 21186.</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1.260,</w:t>
            </w:r>
            <w:r>
              <w:rPr>
                <w:rFonts w:ascii="Century Gothic" w:hAnsi="Century Gothic" w:cs="Century Gothic"/>
                <w:sz w:val="16"/>
              </w:rPr>
              <w:t>210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1.260,21</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598</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mt41phi010a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Cartucho de 310 ml de sellador acrílico con propiedades ignífugas, color blanco, para sellado de juntas y aberturas lineales.</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9,690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12,000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116,28</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599</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mt41phi040a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Cartucho de 310 ml de masilla intumescente, color gris antracita, para sellado de juntas y aberturas.</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16,670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12,888</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214,88</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600</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mt41phi100e</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Abrazadera intumescente, para tubería combustible, con elementos de fijación.</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40,140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12,000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481,68</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601</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mt41pig032</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Módulo de supervisión de sirena o campana.</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7,010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7,01</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602</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mt41pig140</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Sirena electrónica, de color rojo, con señal óptica y acústica, alimentación a 24 Vcc, potencia sonora de 100 dB a 1 m y consumo de 68 mA, para instalar en paramento interior, según UNE-EN 54-3. Incluso elementos de fijación.</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84,900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5,000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424,50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603</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mt41pig300a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Central de detección automática de monóxido de carbono, microprocesada de 1 zona de detección, con caja y puerta metálica con cerradura, con módulo de alimentación, rectificador de corriente, panel de control con display retroiluminado para ind</w:t>
            </w:r>
            <w:r>
              <w:rPr>
                <w:rFonts w:ascii="Century Gothic" w:hAnsi="Century Gothic" w:cs="Century Gothic"/>
                <w:sz w:val="16"/>
              </w:rPr>
              <w:t>icar la concentración del gas en partes por millón, ajustar los niveles de ventilación, alarma y sensibilidad de detección, aviso e indicación de avería, según UNE 23300.</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371,930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371,93</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lastRenderedPageBreak/>
              <w:t>604</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mt41pig310</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Detector de monóxido de carbono, formado por un elemento sensible a las partículas de monóxido de carbono con tecnología por semiconductor, para alimentación de 13 a 28 Vcc, con led de activación e indicador de alarma y base intercambiable, según UNE 23300</w:t>
            </w:r>
            <w:r>
              <w:rPr>
                <w:rFonts w:ascii="Century Gothic" w:hAnsi="Century Gothic" w:cs="Century Gothic"/>
                <w:sz w:val="16"/>
              </w:rPr>
              <w:t>.</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66,640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66,64</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605</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mt41pig500a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Central de detección automática de incendios, analógica, multiprocesada, de 1 lazo de detección, de 128 direcciones de capacidad máxima, con caja metálica y tapa de ABS, con módulo de alimentación, rectificador de corriente y cargador de batería, módulo de</w:t>
            </w:r>
            <w:r>
              <w:rPr>
                <w:rFonts w:ascii="Century Gothic" w:hAnsi="Century Gothic" w:cs="Century Gothic"/>
                <w:sz w:val="16"/>
              </w:rPr>
              <w:t xml:space="preserve"> control con display retroiluminado, leds indicadores de alarma y avería, teclado de membrana de acceso a menú de control y programación, registro histórico de las últimas 1000 incidencias, hasta 480 zonas totalmente programables e interfaz USB para la com</w:t>
            </w:r>
            <w:r>
              <w:rPr>
                <w:rFonts w:ascii="Century Gothic" w:hAnsi="Century Gothic" w:cs="Century Gothic"/>
                <w:sz w:val="16"/>
              </w:rPr>
              <w:t>unicación de datos, la programación y el mantenimiento remoto, según UNE 23007-2 y UNE 23007-4.</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957,080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957,08</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606</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mt41pig502</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Módulo de maniobra direccionable con aislador de cortocircuito, configurable como salida o entrada, para alimentación de 12 a 24 Vcc, con led de activación color verde, led indicador de alarma color rojo y salida para piloto de señalización remota, incluso</w:t>
            </w:r>
            <w:r>
              <w:rPr>
                <w:rFonts w:ascii="Century Gothic" w:hAnsi="Century Gothic" w:cs="Century Gothic"/>
                <w:sz w:val="16"/>
              </w:rPr>
              <w:t xml:space="preserve"> caja estanca.</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62,190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62,19</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607</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mt41pig540</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Detector termovelocimétrico analógico direccionable con aislador de cortocircuito, de ABS color blanco, formado por un elemento sensible a el incremento rápido de la temperatura para una temperatura máxima de alarma de 58°C, para alimentación de 12 a 24 Vc</w:t>
            </w:r>
            <w:r>
              <w:rPr>
                <w:rFonts w:ascii="Century Gothic" w:hAnsi="Century Gothic" w:cs="Century Gothic"/>
                <w:sz w:val="16"/>
              </w:rPr>
              <w:t>c, con led de activación e indicador de alarma y salida para piloto de señalización remota, según UNE-EN 54-5.</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33,000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46,000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1.518,00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608</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mt41pig550</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Base universal, de ABS color blanco, para detector analógico. Incluso elementos de fijación.</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6,500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46,000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299,00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609</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mt41pig551</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Zócalo suplementario de base universal, de ABS color blanco, para instalación con canalización fija en superficie.</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3,500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46,000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161,00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610</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mt41pig560</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Pulsador de alarma analógico direccionable de rearme manual con aislador de cortocircuito, de ABS color rojo, con led de activación e indicador de alarma, según UNE-EN 54-11. Incluso elementos de fijación.</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36,990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4,000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147,96</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611</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mt41rte030c</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Batería de 12 V y 7 Ah.</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21,850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43,70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612</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mt41sny010ga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Placa de señalización de equipos contra incendios, de PVC fotoluminiscente, con categoría de fotoluminiscencia A según UNE 23035-4, de 210x210 mm, según UNE 23033-1. Incluso elementos de fijación.</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9,230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17,000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156,91</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613</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mt41sny020da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Placa de señalización de medios de evacuación, de PVC fotoluminiscente, con categoría de fotoluminiscencia A según UNE 23035-4, de 224x224 mm, según UNE 23034. Incluso elementos de fijación.</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9,230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28,000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258,44</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614</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mt41www020</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Material auxiliar para instalaciones de detección y alarma.</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1,660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1,66</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lastRenderedPageBreak/>
              <w:t>615</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mt42air010da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Rejilla de impulsión marca KOOLAIR, modelo 20-SH-200X100-0</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20,230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8,000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161,84</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616</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mt42air010dn</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Rejilla de retorno marca KOOLAIR, modelo 20-45-H-400x300-MM</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26,770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294,47</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617</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mt42air800aa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Compuerta de regulación marca KOOLAIR, modelo AOBD-C3-M- 200X200</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109,796</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32,000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3.513,60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618</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mt42bcc120fel</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Unidad exterior para sistema VRF marca CARRIER, modelo 38VS335174HQEE, con accesorios.</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7.956,000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7.956,00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619</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mt42cnt010a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Sistema de control centralizado para sistema VRF marca CARRIER, modelo 40VCC617FQEE</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1.890,569</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1.890,57</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620</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mt42coa100aa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Conducto rectangular de pared doble de acero galvanizado aislado, para instalaciones de ventilación y climatización.</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81,822</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4,000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327,28</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621</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mt42coi010ba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Panel rígido de alta densidad de lana de vidrio Climaver Neto "ISOVER", según UNE-EN 14303, de 25 mm de espesor, revestido por un complejo triplex aluminio visto + malla de fibra de vidrio + kraft por el exterior y un tejido de vidrio acústico de alta resi</w:t>
            </w:r>
            <w:r>
              <w:rPr>
                <w:rFonts w:ascii="Century Gothic" w:hAnsi="Century Gothic" w:cs="Century Gothic"/>
                <w:sz w:val="16"/>
              </w:rPr>
              <w:t>stencia mecánica (tejido NETO) por el interior, para la formación de conductos autoportantes para la distribución de aire en climatización, resistencia térmica 0,78 m²K/W, conductividad térmica 0,032 W/(mK), Euroclase B-s1, d0 de reacción al fuego según UN</w:t>
            </w:r>
            <w:r>
              <w:rPr>
                <w:rFonts w:ascii="Century Gothic" w:hAnsi="Century Gothic" w:cs="Century Gothic"/>
                <w:sz w:val="16"/>
              </w:rPr>
              <w:t>E-EN 13501-1, con código de designación MW-EN 14303-T5-MV1.</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20,989</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588,960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m²</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12.362,27</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622</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mt42con110k</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Chapa galvanizada de 0,6 mm de espesor, y juntas transversales con brida tipo Metu y sellada con masilla resistente a altas temperaturas, para la formación de conductos autoportantes para la distribución de aire en ventilación y climatización.</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33,810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203,0</w:t>
            </w:r>
            <w:r>
              <w:rPr>
                <w:rFonts w:ascii="Century Gothic" w:hAnsi="Century Gothic" w:cs="Century Gothic"/>
                <w:sz w:val="16"/>
              </w:rPr>
              <w:t>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m²</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6.863,43</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623</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mt42con110l</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Conducto rectangular de pared simple helicoidal de acero galvanizado, de distintas secciones y 0,8 mm de espesor, resistencia al fuego E-300 para instalaciones de extracción de garages. Incluso accesorios de montaje, elementos de fijación, registros para l</w:t>
            </w:r>
            <w:r>
              <w:rPr>
                <w:rFonts w:ascii="Century Gothic" w:hAnsi="Century Gothic" w:cs="Century Gothic"/>
                <w:sz w:val="16"/>
              </w:rPr>
              <w:t>impieza cada 7,5m o cambio de secciones y malla de protección contra elementos extraños en elementos finales de impulsión o extracción ubicados en cubierta. Totalmente instalado y probado.</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34,360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32,400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m²</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1.113,26</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624</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mt42csp130ia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RM125-15-D-Y-B-2-S, cortina de aire serie AMBIENT marca TECNA, con resistencia eléctrica, control remoto para selección de velocidad. Totalmente montada, conexionada y puesta en marcha por la empresa instaladora para la comprobación de su correcto funciona</w:t>
            </w:r>
            <w:r>
              <w:rPr>
                <w:rFonts w:ascii="Century Gothic" w:hAnsi="Century Gothic" w:cs="Century Gothic"/>
                <w:sz w:val="16"/>
              </w:rPr>
              <w:t>miento. Incluye cuadro de control Competent, sonda de temperatura externa, cableado y kit control de puerta.</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866,000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866,00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625</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mt42ftc300ab</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Unidad interior para sistema VRF marca CARRIER, modelo 40VD007S-7S-QEE</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955,670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955,67</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626</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mt42ftc300cb</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Unidad interior para sistema VRF marca CARRIER, modelo 40VD009S-7S-QEE con accesorios</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993,054</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1.986,10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lastRenderedPageBreak/>
              <w:t>627</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mt42ftc300db</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Unidad interior para sistema VRF marca CARRIER, modelo 40VD012S-7S-QEE</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1.049,083</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1.049,08</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628</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mt42ftc300eb</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Unidad interior para sistema VRF marca CARRIER, modelo 40VD018S-7S-QEE</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1.106,851</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1.106,85</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629</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mt42lin020b</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Línea frigorífica doble realizada con tubería flexible de cobre sin soldadura, formada por un tubo para líquido de 1/4" de diámetro y 0,8 mm de espesor con aislamiento de 9 mm de espesor y un tubo para gas de 1/2" de diámetro y 0,8 mm de espesor con aislam</w:t>
            </w:r>
            <w:r>
              <w:rPr>
                <w:rFonts w:ascii="Century Gothic" w:hAnsi="Century Gothic" w:cs="Century Gothic"/>
                <w:sz w:val="16"/>
              </w:rPr>
              <w:t>iento de 10 mm de espesor, teniendo el cobre un contenido de aceite residual inferior a 4 mg/m y siendo el aislamiento de coquilla flexible de espuma elastomérica con revestimiento superficial de película de polietileno, para una temperatura de trabajo ent</w:t>
            </w:r>
            <w:r>
              <w:rPr>
                <w:rFonts w:ascii="Century Gothic" w:hAnsi="Century Gothic" w:cs="Century Gothic"/>
                <w:sz w:val="16"/>
              </w:rPr>
              <w:t>re -45 y 100°C, suministrada en rollo, según UNE-EN 12735-1.</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8,380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35,000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293,30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630</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mt42lin030b</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Tubo de cobre sin soldadura, de 1" de diámetro y 1 mm de espesor, según UNE-EN 12735-1.</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9,236</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20,000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184,80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631</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mt42lin030c</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Tubo de cobre sin soldadura, de 7/8" de diámetro y 1 mm de espesor, según UNE-EN 12735-1.</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8,080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25,000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202,00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632</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mt42lin030d</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Tubo de cobre sin soldadura, de 3/4" de diámetro y 1 mm de espesor, según UNE-EN 12735-1.</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8,440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19,000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160,36</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633</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mt42lin030e</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Tubo de cobre sin soldadura, de 5/8" de diámetro y 1 mm de espesor, según UNE-EN 12735-1.</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8,090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57,000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461,13</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634</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mt42lin030f</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Tubo de cobre sin soldadura, de 1/2" de diámetro y 0.8 mm de espesor, según UNE-EN 12735-1.</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8,890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56,000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497,84</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635</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mt42lin030h</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Tubo de cobre sin soldadura, de 3/8" de diámetro y 0,8 mm de espesor, según UNE-EN 12735-1.</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4,680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194,000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907,92</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636</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mt42lin030i</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Tubo de cobre sin soldadura, de  1/4" de diámetro y 0,8 mm de espesor, según UNE-EN 12735-1.</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9,185</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110,000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1.010,90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637</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mt42lmf010es</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Recuperador de calor aire-aire marca S&amp;P, modelo CADT-HE-D 60 PRO-REG, con accesorios.</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18.183,610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18.183,61</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lastRenderedPageBreak/>
              <w:t>638</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mt42mhi001ca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 xml:space="preserve">Equipo de aire acondicionado, sistema aire-aire split 1x1, para gas R-32, bomba de calor, gama semi-industrial (PAC), alimentación monofásica (230V/50Hz), modelo Mini SRK50ZSX-W "MITSUBISHI HEAVY INDUSTRIES", potencia frigorífica nominal 5 kW (temperatura </w:t>
            </w:r>
            <w:r>
              <w:rPr>
                <w:rFonts w:ascii="Century Gothic" w:hAnsi="Century Gothic" w:cs="Century Gothic"/>
                <w:sz w:val="16"/>
              </w:rPr>
              <w:t xml:space="preserve">de bulbo seco en el interior 27°C, temperatura de bulbo húmedo en el interior 19°C, temperatura de bulbo seco en el exterior 35°C, temperatura de bulbo húmedo en el exterior 24°C), potencia calorífica nominal 6 kW (temperatura de bulbo seco en el interior </w:t>
            </w:r>
            <w:r>
              <w:rPr>
                <w:rFonts w:ascii="Century Gothic" w:hAnsi="Century Gothic" w:cs="Century Gothic"/>
                <w:sz w:val="16"/>
              </w:rPr>
              <w:t xml:space="preserve">20°C, temperatura de bulbo húmedo en el exterior 6°C), SEER = 8,3 (clase A++), SCOP = 5,9 (clase A+++), EER = 4,03 (clase A), COP = 4,41 (clase A), formado por una unidad interior de pared SRK50ZSX-W, de 305x920x220 mm, peso 13 kg, nivel sonoro (velocidad </w:t>
            </w:r>
            <w:r>
              <w:rPr>
                <w:rFonts w:ascii="Century Gothic" w:hAnsi="Century Gothic" w:cs="Century Gothic"/>
                <w:sz w:val="16"/>
              </w:rPr>
              <w:t>ultra baja) 22 dBA, caudal de aire (velocidad ultra alta) 858 m³/h, con filtro alergénico, filtro desodorizante fotocatalítico, detector de presencia, capacidad de movimiento vertical y horizontal de los álabes, y control inalámbrico, con programador seman</w:t>
            </w:r>
            <w:r>
              <w:rPr>
                <w:rFonts w:ascii="Century Gothic" w:hAnsi="Century Gothic" w:cs="Century Gothic"/>
                <w:sz w:val="16"/>
              </w:rPr>
              <w:t>al, modelo Weekly Timer, y una unidad exterior SRC50ZSX-W2, de 640x800x290 mm, peso 45 kg, nivel sonoro 51 dBA y caudal de aire 2340 m³/h, con control de condensación y posibilidad de integración en un sistema domótico o control Wi-Fi a través de una pasar</w:t>
            </w:r>
            <w:r>
              <w:rPr>
                <w:rFonts w:ascii="Century Gothic" w:hAnsi="Century Gothic" w:cs="Century Gothic"/>
                <w:sz w:val="16"/>
              </w:rPr>
              <w:t>ela. Incluso carga de gas necesaria.</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2.221,960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2.221,96</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639</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mt42mhi122aa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Unidad interior para sistema VRF marca CARRIER, modelo 40VD009S-7S-QEE</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993,054</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5,000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4.965,25</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640</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mt42mhi122ea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Unidad interior para sistema VRF marca CARRIER, modelo 40VD054S-7S-QEE</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1.626,760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1.626,76</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641</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mt42mhi122ia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Unidad interior tipo Split de pared para sistema multi marca CARRIER, modelo 42QHG007D8S</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198,243</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198,24</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642</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mt42mhi122ma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Unidad interior tipo Split de pared para sistema multi marca CARRIER, modelo 42QHG012D8S</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215,718</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215,72</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643</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mt42mhi150a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Unidad exterior Multi Inverter marca CARRIER, modelo 38QUS021D8S3</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1.120,000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1.120,00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644</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mt42mhi200aia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Unidad exterior para sistema VRF marca CARRIER, modelo 38VS280174HQEE</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7.308,311</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7.308,31</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645</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mt42mhi751a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Pasarela de comunicación mediante protocolo Modbus, para control bidireccional de la unidad interior de aire acondicionado mediante sistema domótico, modelo MH-RC-MBS-1 "MITSUBISHI HEAVY INDUSTRIES".</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422,180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422,18</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646</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mt42sam008aa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Juntas para conexionado de unidades interiores y exteriores bomba de calor marca CARRIER, modelo 40VJ012M7-HQEE</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114,548</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1.145,50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647</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mt42svs270qt</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Sombrerete contra la lluvia de chapa galvanizada, para conducto de salida en cubierta inclinada, acabado liso, con malla de protección contra la entrada de hojas y pájaros, babero de plomo y cuello de conexión a conducto.</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375,620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4,000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1.502,48</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lastRenderedPageBreak/>
              <w:t>648</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mt42svs270qtb</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Sombrerete contra la lluvia de chapa galvanizada, para conducto de salida en cubierta inclinada, acabado liso, con malla de protección contra la entrada de hojas y pájaros, babero de plomo y cuello de conexión a conducto.</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731,000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731,00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649</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mt42trx010eat</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Rejilla de retorno marca KOOLAIR, modelo 20-45-H-300x150-MM-O</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137,496</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5,000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687,50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650</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mt42trx200baai</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Difusor lineal con bastidor exterior estrecho marca KOOLAIR, modelo S-72 PFL-A-RL-1500</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196,480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15,000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2.947,20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651</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mt42trx200loaj</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Difusor lineal con bastidor exterior estrecho marca KOOLAIR, modelo S-72 PFL-A-RL-1000</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276,670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2.766,70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652</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mt42trx200lvaj</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Difusor lineal decorativo para impulsión de aluminio extruido, de 1000 mm de longitud</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37,087</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25,000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927,25</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653</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mt42trx280cOc</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Difusor rotacional de lama móvil marca KOOLAIR, modelo DFR0 2460 PDL-A-RE</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175,544</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1.930,94</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654</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mt42trx360ia1a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Compuerta de regulación marca KOOLAIR, modelo AOBD-C3-M- 500X300</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215,367</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215,37</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655</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mt42trx360ma1a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Compuerta de regulación marca KOOLAIR, modelo AOBD-C3-M- 400X400</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168,938</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168,94</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656</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mt42trx375ac1</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Rejilla de retorno marca KOOLAIR, modelo 20-45-H-300x200-MM-O</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26,307</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52,62</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657</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mt42trx375ad1</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Rejilla de retorno marca KOOLAIR, modelo 20-45-H-200x100-MM-O</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14,770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310,17</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658</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mt42vsp030b</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Ventilador helicocentrífugo marca S&amp;P, modeloTD-500/150 SILENT 3V</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292,000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876,00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659</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mt42vsp030f</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Ventilador helicocentrífugo marca S&amp;P, modeloTD-MIXVENT 800/200</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1.145,000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1.145,00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660</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mt42vsp031b</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Ventilador helicocentrífugo marca S&amp;P, modeloTD-800/200 SILENT 3V</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368,000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368,00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661</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mt42vsp560d</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Caja de ventilación marca S&amp;P, modelo CHAT/4-400 N</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3.250,000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3.250,00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662</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mt42www040</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Manómetro con baño de glicerina y diámetro de esfera de 100 mm, con toma vertical, para montaje roscado de 1/2", escala de presión de 0 a 5 bar.</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11,520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11,52</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663</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mt42www085</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Kit de soportes de pared, formado por juego de escuadras de 50x45 cm y cuatro amortiguadores de caucho, con sus tacos, tornillos, tuercas y arandelas correspondientes.</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23,050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23,05</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664</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mt42www090</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Unidad interior para sistema VRF marca CARRIER, modelo 40VD054S-7S-QEE</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1.626,760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1.626,76</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665</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mt44eem030d</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Escalera vertical de seguridad con jaula de protección SVS292 y barandilla para desembarcar con total seguridad. Fabricada en aluminio y desmontable en su parte inferior. Incluye soporte con pletinas que sirven para la fijación a pared.</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527,000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52</w:t>
            </w:r>
            <w:r>
              <w:rPr>
                <w:rFonts w:ascii="Century Gothic" w:hAnsi="Century Gothic" w:cs="Century Gothic"/>
                <w:b/>
                <w:sz w:val="16"/>
              </w:rPr>
              <w:t>7,00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666</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mt44stm010askiydb</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Suministro e instalación de cortina separadora, de 2000 mm de anchura y 2600 mm de altura, con tejido especial ignífugo y antibacteriano, color blanco, incluso anclajes mecánicos para fijación al soporte.</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424,900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7,000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2.974,30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667</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mt44stm020ab</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Carril de aluminio de 2 metros de longitud, incluso anclajes mecánicos para fijación al soporte.</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3,550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14,000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49,70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lastRenderedPageBreak/>
              <w:t>668</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mt44vem050aaaa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Persiana veneciana interior de aluminio, de 600 mm de anchura y de 1000 mm de altura, con lamas orientables de 16 mm de color blanco, cajón superior de aluminio de 25x25 cm de sección cordones y guías, incluso anclajes mecánicos para la fijación al soporte</w:t>
            </w:r>
            <w:r>
              <w:rPr>
                <w:rFonts w:ascii="Century Gothic" w:hAnsi="Century Gothic" w:cs="Century Gothic"/>
                <w:sz w:val="16"/>
              </w:rPr>
              <w:t>.</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121,790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26,712</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3.253,25</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669</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mt44vem070aa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Motorización de persiana veneciana interior vía cable 24 V, con mando mural y transformador 230/24 V, para regulación de la altura.</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275,760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26,712</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7.366,10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670</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mt45cvg010g</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Cabina sanitaria, de 900x1400 mm y 2000 mm de altura, de tablero fenólico HPL, de 13 mm de espesor, color a elegir, Euroclase B-s2, d0 de reacción al fuego, según UNE-EN 13501-1; compuesta de: puerta de 600x2000 mm y 1 lateral de 2000 mm de altura; estruct</w:t>
            </w:r>
            <w:r>
              <w:rPr>
                <w:rFonts w:ascii="Century Gothic" w:hAnsi="Century Gothic" w:cs="Century Gothic"/>
                <w:sz w:val="16"/>
              </w:rPr>
              <w:t>ura soporte de aluminio anodizado, formada por perfil guía horizontal de sección circular de 25 mm de diámetro, rosetas, pinzas de sujeción de los tableros y perfiles en U de 20x15 mm para fijación a la pared y herrajes de acero inoxidable AISI 316L, forma</w:t>
            </w:r>
            <w:r>
              <w:rPr>
                <w:rFonts w:ascii="Century Gothic" w:hAnsi="Century Gothic" w:cs="Century Gothic"/>
                <w:sz w:val="16"/>
              </w:rPr>
              <w:t>dos por bisagras con muelle, tirador con condena e indicador exterior de libre y ocupado, y pies regulables en altura hasta 150 mm.</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181,000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13,440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m2</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2.432,64</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671</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mt45rsv020amarbb</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Bucle de inducción magnética LOOPHEAR150 GEEMARC o equivalente.</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110,500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110,50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672</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mt46tae010m</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Tubo de hormigón armado para saneamiento sin presión, clase 90, carga de rotura 90 kN/m², unión elástica de enchufe y campana, de 300 mm de diámetro, según UNE-EN 1916, incluso accesorios y piezas especiales.</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25,156</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6,300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158,46</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673</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mt46thb110a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Lubricante para unión con junta elástica, en colector enterrado de saneamiento sin presión.</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3,326</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0,036</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kg</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0,12</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674</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mt49ais010a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Ensayo para la medición de aislamiento acústico a ruido aéreo entre locales, según UNE-EN ISO 16283-1. El control de Calidad incluye la realización de cuantas visitas e informes sean necesarios para su correcta puesta en práctica.</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122,080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12,000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1.464,96</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675</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mt49ais010b</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Ensayo para la medición de aislamiento acústico a ruido aéreo en fachada, según UNE-EN ISO 16283-3. El control de Calidad incluye la realización de cuantas visitas e informes sean necesarios para su correcta puesta en práctica.</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12</w:t>
            </w:r>
            <w:r>
              <w:rPr>
                <w:rFonts w:ascii="Century Gothic" w:hAnsi="Century Gothic" w:cs="Century Gothic"/>
                <w:sz w:val="16"/>
              </w:rPr>
              <w:t>2,080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366,24</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676</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mt49ais010c</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Ensayo para la medición de aislamiento acústico a ruido de impacto en elemento horizontal, según UNE-EN ISO 16283-2. El control de Calidad incluye la realización de cuantas visitas e informes sean necesarios para su correcta puesta en práctica.</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122,080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366,24</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677</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mt49ais020</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Informe de resultados de los ensayos de aislamiento acústico.</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182,810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548,43</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lastRenderedPageBreak/>
              <w:t>678</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mt49arb010</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Ensayo para determinar las características geométricas del corrugado sobre una muestra de dos barras corrugadas de acero del mismo lote, según UNE-EN 10080, incluso desplazamiento a obra, toma de muestra e informe de resultados. El control de Calidad inclu</w:t>
            </w:r>
            <w:r>
              <w:rPr>
                <w:rFonts w:ascii="Century Gothic" w:hAnsi="Century Gothic" w:cs="Century Gothic"/>
                <w:sz w:val="16"/>
              </w:rPr>
              <w:t>ye la realización de cuantas visitas e informes sean necesarios para su correcta puesta en práctica.</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39,890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8,000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319,12</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679</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mt49arb020</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Ensayo para determinar la presencia o ausencia de grietas mediante doblado/desdoblado sobre una muestra de dos barras corrugadas de acero del mismo lote, según UNE-EN ISO 15630-1, incluso desplazamiento a obra, toma de muestra e informe de resultados. El c</w:t>
            </w:r>
            <w:r>
              <w:rPr>
                <w:rFonts w:ascii="Century Gothic" w:hAnsi="Century Gothic" w:cs="Century Gothic"/>
                <w:sz w:val="16"/>
              </w:rPr>
              <w:t>ontrol de Calidad incluye la realización de cuantas visitas e informes sean necesarios para su correcta puesta en práctica.</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17,130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8,000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137,04</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680</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mt49arb040</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Ensayo para determinar la sección media equivalente sobre una muestra de dos barras corrugadas de acero del mismo lote, según UNE-EN ISO 15630-1, incluso desplazamiento a obra, toma de muestra e informe de resultados. El control de Calidad incluye la reali</w:t>
            </w:r>
            <w:r>
              <w:rPr>
                <w:rFonts w:ascii="Century Gothic" w:hAnsi="Century Gothic" w:cs="Century Gothic"/>
                <w:sz w:val="16"/>
              </w:rPr>
              <w:t>zación de cuantas visitas e informes sean necesarios para su correcta puesta en práctica.</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27,000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8,000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216,00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681</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mt49arm010</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Ensayo para determinar las características geométricas del corrugado sobre una muestra de cuatro mallas electrosoldadas del mismo lote, según UNE-EN 10080, incluso desplazamiento a obra, toma de muestra e informe de resultados. El control de Calidad incluy</w:t>
            </w:r>
            <w:r>
              <w:rPr>
                <w:rFonts w:ascii="Century Gothic" w:hAnsi="Century Gothic" w:cs="Century Gothic"/>
                <w:sz w:val="16"/>
              </w:rPr>
              <w:t>e la realización de cuantas visitas e informes sean necesarios para su correcta puesta en práctica.</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40,120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120,36</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682</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mt49arm020</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Ensayo para determinar la presencia o ausencia de grietas mediante doblado/desdoblado sobre una muestra de dos mallas electrosoldadas del mismo lote, según UNE-EN ISO 15630-2, incluso desplazamiento a obra, toma de muestra e informe de resultados. El contr</w:t>
            </w:r>
            <w:r>
              <w:rPr>
                <w:rFonts w:ascii="Century Gothic" w:hAnsi="Century Gothic" w:cs="Century Gothic"/>
                <w:sz w:val="16"/>
              </w:rPr>
              <w:t>ol de Calidad incluye la realización de cuantas visitas e informes sean necesarios para su correcta puesta en práctica.</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17,130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51,39</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683</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mt49arm040</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Ensayo para determinar la sección media equivalente sobre una muestra de dos mallas electrosoldadas del mismo lote, según UNE-EN ISO 15630-2, incluso desplazamiento a obra, toma de muestra e informe de resultados. El control de Calidad incluye la realizaci</w:t>
            </w:r>
            <w:r>
              <w:rPr>
                <w:rFonts w:ascii="Century Gothic" w:hAnsi="Century Gothic" w:cs="Century Gothic"/>
                <w:sz w:val="16"/>
              </w:rPr>
              <w:t>ón de cuantas visitas e informes sean necesarios para su correcta puesta en práctica.</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27,000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81,00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684</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mt49arm050</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Ensayo para determinar la carga de despegue de los nudos sobre una muestra de dos mallas electrosoldadas del mismo lote, según UNE-EN ISO 15630-2, incluso desplazamiento a obra, toma de muestra e informe de resultados. El control de Calidad incluye la real</w:t>
            </w:r>
            <w:r>
              <w:rPr>
                <w:rFonts w:ascii="Century Gothic" w:hAnsi="Century Gothic" w:cs="Century Gothic"/>
                <w:sz w:val="16"/>
              </w:rPr>
              <w:t>ización de cuantas visitas e informes sean necesarios para su correcta puesta en práctica.</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53,580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160,74</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lastRenderedPageBreak/>
              <w:t>685</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mt49bar010</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Prueba estática para determinar la fuerza horizontal que resiste una barandilla, según CTE DB SE-AE, incluso desplazamiento a obra e informe de resultados. El control de Calidad incluye la realización de cuantas visitas e informes sean necesarios para su c</w:t>
            </w:r>
            <w:r>
              <w:rPr>
                <w:rFonts w:ascii="Century Gothic" w:hAnsi="Century Gothic" w:cs="Century Gothic"/>
                <w:sz w:val="16"/>
              </w:rPr>
              <w:t>orrecta puesta en práctica.</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274,210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548,42</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686</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mt49des020</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Desplazamiento de personal y equipo a obra para la realización del ensayo de densidad y humedad. El control de Calidad incluye la realización de cuantas visitas e informes sean necesarios para su correcta puesta en práctica.</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43,670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131,01</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687</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mt49des030</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Desplazamiento de personal y equipo a obra para la realización de ensayos de aislamiento acústico. El control de Calidad incluye la realización de cuantas visitas e informes sean necesarios para su correcta puesta en práctica.</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152,340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4</w:t>
            </w:r>
            <w:r>
              <w:rPr>
                <w:rFonts w:ascii="Century Gothic" w:hAnsi="Century Gothic" w:cs="Century Gothic"/>
                <w:b/>
                <w:sz w:val="16"/>
              </w:rPr>
              <w:t>57,02</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688</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mt49hob020g</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Ensayo para determinar la consistencia del hormigón fresco mediante el método de asentamiento del cono de Abrams según UNE-EN 12350-2 y la resistencia característica a compresión del hormigón endurecido mediante control estadístico con fabricación y curado</w:t>
            </w:r>
            <w:r>
              <w:rPr>
                <w:rFonts w:ascii="Century Gothic" w:hAnsi="Century Gothic" w:cs="Century Gothic"/>
                <w:sz w:val="16"/>
              </w:rPr>
              <w:t xml:space="preserve"> de seis probetas cilíndricas de 15x30 cm del mismo lote según UNE-EN 12390-2, con refrentado y rotura a compresión según UNE-EN 12390-3, incluso desplazamiento a obra, toma de muestra de hormigón fresco según UNE-EN 12350-1 e informe de resultados. El con</w:t>
            </w:r>
            <w:r>
              <w:rPr>
                <w:rFonts w:ascii="Century Gothic" w:hAnsi="Century Gothic" w:cs="Century Gothic"/>
                <w:sz w:val="16"/>
              </w:rPr>
              <w:t>trol de Calidad incluye la realización de cuantas visitas e informes sean necesarios para su correcta puesta en práctica.</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91,400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914,00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689</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mt49hob020gb</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 xml:space="preserve">Ensayo para determinar la durabilidad del hormigón endurecido mediante el ensayo de profundidad de penetración de agua bajo presión según UNE EN 12390-8. Incluso desplazamiento a obra, toma de muestra e informe de resultados. El control de Calidad incluye </w:t>
            </w:r>
            <w:r>
              <w:rPr>
                <w:rFonts w:ascii="Century Gothic" w:hAnsi="Century Gothic" w:cs="Century Gothic"/>
                <w:sz w:val="16"/>
              </w:rPr>
              <w:t>la realización de cuantas visitas e informes sean necesarios para su correcta puesta en práctica.</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91,400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914,00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690</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mt49oct010ab</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Legalizacion de instalaciones</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0,000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0,00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691</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mt49prs010al</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Prueba de servicio para comprobar la estanqueidad de una cubierta plana de hasta 100 m² de superficie, mediante inundación, incluso desplazamiento a obra e informe de resultados. El control de Calidad incluye la realización de cuantas visitas e informes se</w:t>
            </w:r>
            <w:r>
              <w:rPr>
                <w:rFonts w:ascii="Century Gothic" w:hAnsi="Century Gothic" w:cs="Century Gothic"/>
                <w:sz w:val="16"/>
              </w:rPr>
              <w:t>an necesarios para su correcta puesta en práctica.</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0,000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0,00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692</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mt49prs010cl</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Prueba de servicio para comprobar la estanqueidad de una cubierta plana de entre 200 y 500 m² de superficie, mediante inundación, incluso desplazamiento a obra e informe de resultados. El control de Calidad incluye la realización de cuantas visitas e infor</w:t>
            </w:r>
            <w:r>
              <w:rPr>
                <w:rFonts w:ascii="Century Gothic" w:hAnsi="Century Gothic" w:cs="Century Gothic"/>
                <w:sz w:val="16"/>
              </w:rPr>
              <w:t>mes sean necesarios para su correcta puesta en práctica.</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0,000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0,00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lastRenderedPageBreak/>
              <w:t>693</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mt49prs020</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 xml:space="preserve">Prueba de servicio para comprobar la estanqueidad de una zona de fachada, mediante simulación de lluvia, incluso desplazamiento a obra e informe de resultados. El control de Calidad incluye la realización de cuantas visitas e informes sean necesarios para </w:t>
            </w:r>
            <w:r>
              <w:rPr>
                <w:rFonts w:ascii="Century Gothic" w:hAnsi="Century Gothic" w:cs="Century Gothic"/>
                <w:sz w:val="16"/>
              </w:rPr>
              <w:t>su correcta puesta en práctica.</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0,000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0,00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694</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mt49reh030aa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Ensayo termográfico para medir la temperatura de la envolvente, para localizar puentes térmicos o humedades que alteran las propiedades de transmisión de calor de la envolvente, según EN 13187.</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253,900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253,90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695</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mt49reh040aa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Informe de resultados del ensayo termográfico, según EN 13187, realizado por técnico cualificado.</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101,560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101,56</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696</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mt49sin020a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Informe técnico sobre los resultados obtenidos en los ensayos realizados por laboratorio acreditado en el área técnica correspondiente en material de relleno o terraplenado.</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175,490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526,47</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697</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mt49sla060</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Ensayo para determinar los Límites de Atterberg (límite líquido y plástico de una muestra de suelo), según UNE 103103 y UNE 103104. El control de Calidad incluye la realización de cuantas visitas e informes sean necesarios para su correcta puesta en prácti</w:t>
            </w:r>
            <w:r>
              <w:rPr>
                <w:rFonts w:ascii="Century Gothic" w:hAnsi="Century Gothic" w:cs="Century Gothic"/>
                <w:sz w:val="16"/>
              </w:rPr>
              <w:t>ca.</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36,660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109,98</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698</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mt49sla075</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Ensayo para determinar la densidad y humedad "in situ" del terreno, según ASTM D6938. El control de Calidad incluye la realización de cuantas visitas e informes sean necesarios para su correcta puesta en práctica.</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15,230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45,69</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699</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mt49sla080b</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Análisis granulométrico por tamizado de una muestra de material de relleno o terraplenado, según UNE 103101. El control de Calidad incluye la realización de cuantas visitas e informes sean necesarios para su correcta puesta en práctica.</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30,570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91,</w:t>
            </w:r>
            <w:r>
              <w:rPr>
                <w:rFonts w:ascii="Century Gothic" w:hAnsi="Century Gothic" w:cs="Century Gothic"/>
                <w:b/>
                <w:sz w:val="16"/>
              </w:rPr>
              <w:t>71</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700</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mt49sla115</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Ensayo cuantitativo para determinar el contenido en sales solubles de una muestra de suelo, según UNE 103205. El control de Calidad incluye la realización de cuantas visitas e informes sean necesarios para su correcta puesta en práctica.</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30,470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91,41</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701</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mt49sla120</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Ensayo cuantitativo para determinar el contenido en materia orgánica de una muestra de suelo, según UNE 103204. El control de Calidad incluye la realización de cuantas visitas e informes sean necesarios para su correcta puesta en práctica.</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27,520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82,56</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702</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mt49sld020a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Ensayo no destructivo sobre una unión soldada, mediante radiografía con película de 10x24 cm, según UNE-EN 12517-1, incluso desplazamiento a obra e informe de resultados. El control de Calidad incluye la realización de cuantas visitas e informes sean neces</w:t>
            </w:r>
            <w:r>
              <w:rPr>
                <w:rFonts w:ascii="Century Gothic" w:hAnsi="Century Gothic" w:cs="Century Gothic"/>
                <w:sz w:val="16"/>
              </w:rPr>
              <w:t>arios para su correcta puesta en práctica.</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50,290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5,000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251,45</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lastRenderedPageBreak/>
              <w:t>703</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mt49sld030</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Ensayo no destructivo sobre una unión soldada, mediante líquidos penetrantes, según UNE-EN ISO 3452-1, incluso desplazamiento a obra e informe de resultados. El control de Calidad incluye la realización de cuantas visitas e informes sean necesarios para su</w:t>
            </w:r>
            <w:r>
              <w:rPr>
                <w:rFonts w:ascii="Century Gothic" w:hAnsi="Century Gothic" w:cs="Century Gothic"/>
                <w:sz w:val="16"/>
              </w:rPr>
              <w:t xml:space="preserve"> correcta puesta en práctica.</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25,510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5,000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127,55</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704</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mt49sld040</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Ensayo no destructivo sobre una unión soldada, mediante ultrasonidos, según UNE-EN 1714, incluso desplazamiento a obra e informe de resultados. El control de Calidad incluye la realización de cuantas visitas e informes sean necesarios para su correcta pues</w:t>
            </w:r>
            <w:r>
              <w:rPr>
                <w:rFonts w:ascii="Century Gothic" w:hAnsi="Century Gothic" w:cs="Century Gothic"/>
                <w:sz w:val="16"/>
              </w:rPr>
              <w:t>ta en práctica.</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36,120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5,000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180,60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705</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mt49sld050</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Ensayo no destructivo sobre una unión soldada, mediante partículas magnéticas, según UNE-EN ISO 17638, incluso desplazamiento a obra e informe de resultados. El control de Calidad incluye la realización de cuantas visitas e informes sean necesarios para su</w:t>
            </w:r>
            <w:r>
              <w:rPr>
                <w:rFonts w:ascii="Century Gothic" w:hAnsi="Century Gothic" w:cs="Century Gothic"/>
                <w:sz w:val="16"/>
              </w:rPr>
              <w:t xml:space="preserve"> correcta puesta en práctica.</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36,120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5,000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180,60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706</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mt49stc010b</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Toma de una muestra de material de relleno o terraplenado. El control de Calidad incluye la realización de cuantas visitas e informes sean necesarios para su correcta puesta en práctica.</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31,130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93,39</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707</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mt49sts010b</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 xml:space="preserve">Ensayo para determinación del promedio anual de la concentración de radón en el aire interior de los locales habitables de viviendas, edificios y/o lugares de trabajo mediante método integrado de larga duración, según método interno basado en ISO-11665-4. </w:t>
            </w:r>
            <w:r>
              <w:rPr>
                <w:rFonts w:ascii="Century Gothic" w:hAnsi="Century Gothic" w:cs="Century Gothic"/>
                <w:sz w:val="16"/>
              </w:rPr>
              <w:t>Incluso desplazamiento a obra, toma de muestra e informe de resultados. El control de Calidad incluye la realización de cuantas visitas e informes sean necesarios para su correcta puesta en práctica.</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1.044,000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1.044,00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708</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mt49sts010bb</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Ensayo para evaluación de las variaciones de la concentración de radón en el interior de viviendas, edificios y/o lugares de trabajo mediante método coninuo según método interno basado en ISO-11665-5. Incluso desplazamiento a obra, toma de muestra e inform</w:t>
            </w:r>
            <w:r>
              <w:rPr>
                <w:rFonts w:ascii="Century Gothic" w:hAnsi="Century Gothic" w:cs="Century Gothic"/>
                <w:sz w:val="16"/>
              </w:rPr>
              <w:t>e de resultados. El control de Calidad incluye la realización de cuantas visitas e informes sean necesarios para su correcta puesta en práctica.</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250,210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250,21</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709</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mt49sue020</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Ensayo Proctor Modificado, según UNE 103501. El control de Calidad incluye la realización de cuantas visitas e informes sean necesarios para su correcta puesta en práctica.</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93,940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281,82</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710</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mt49sue030</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Ensayo C.B.R. (California Bearing Ratio) en laboratorio, según UNE 103502, sin incluir ensayo Proctor, en explanadas. El control de Calidad incluye la realización de cuantas visitas e informes sean necesarios para su correcta puesta en práctica.</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177,050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w:t>
            </w:r>
            <w:r>
              <w:rPr>
                <w:rFonts w:ascii="Century Gothic" w:hAnsi="Century Gothic" w:cs="Century Gothic"/>
                <w:sz w:val="16"/>
              </w:rPr>
              <w:t>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531,15</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711</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mt49sue040</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Ensayo de placa de carga, según UNE 103808. El control de Calidad incluye la realización de cuantas visitas e informes sean necesarios para su correcta puesta en práctica.</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182,810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548,43</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lastRenderedPageBreak/>
              <w:t>712</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mt50bal010a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Cinta para balizamiento, de material plástico, de 8 cm de anchura y 0,05 mm de espesor, impresa por ambas caras en franjas de color rojo y blanco.</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0,120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88,000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10,40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713</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mt50bal010g</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Cinta reflectante para balizamiento, de material plástico, de 10 cm de anchura y 0,1 mm de espesor, impresa por ambas caras en franjas de color rojo y blanco.</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0,240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104,000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24,96</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714</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mt50bal030Ca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Cono de balizamiento reflectante de 75 cm de altura, de 2 piezas, con cuerpo de polietileno y base de caucho, con 1 banda reflectante de 300 mm de anchura y retrorreflectancia nivel 1 (E.G.).</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18,930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0,500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9,45</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715</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mt50cas005a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Mes de alquiler de aseo portátil de polietileno, de 1,20x1,20x2,35 m, color gris, sin conexiones, con inodoro químico anaerobio con sistema de descarga de bomba de pie, espejo, puerta con cerradura y techo translúcido para entrada de luz exterior.</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156,790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12,000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1.881,48</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716</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mt50cas040</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Mes de alquiler de caseta prefabricada para comedor/vestuario en obra, de 6,00x2,33x2,30 m (14,00 m²), compuesta por: estructura metálica mediante perfiles conformados en frío; cerramiento de chapa nervada y galvanizada con terminación de pintura prelacada</w:t>
            </w:r>
            <w:r>
              <w:rPr>
                <w:rFonts w:ascii="Century Gothic" w:hAnsi="Century Gothic" w:cs="Century Gothic"/>
                <w:sz w:val="16"/>
              </w:rPr>
              <w:t>; cubierta de chapa galvanizada ondulada reforzada con perfil de acero; aislamiento interior con lana de vidrio combinada con poliestireno expandido; instalación de electricidad y fuerza con toma exterior a 230 V; tubos fluorescentes y punto de luz exterio</w:t>
            </w:r>
            <w:r>
              <w:rPr>
                <w:rFonts w:ascii="Century Gothic" w:hAnsi="Century Gothic" w:cs="Century Gothic"/>
                <w:sz w:val="16"/>
              </w:rPr>
              <w:t>r; ventanas correderas de aluminio anodizado, con luna de 6 mm y rejas; puerta de entrada de chapa galvanizada de 1 mm con cerradura; suelo de aglomerado revestido con PVC continuo de 2 mm y poliestireno de 50 mm con apoyo en base de chapa galvanizada de s</w:t>
            </w:r>
            <w:r>
              <w:rPr>
                <w:rFonts w:ascii="Century Gothic" w:hAnsi="Century Gothic" w:cs="Century Gothic"/>
                <w:sz w:val="16"/>
              </w:rPr>
              <w:t>ección trapezoidal y revestimiento de tablero melaminado en paredes.</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269,460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12,000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3.233,52</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717</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mt50cas060</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Transporte de caseta prefabricada de obra, entrega y recogida.</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237,720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475,44</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718</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mt50eca010</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Botiquín de urgencia provisto de desinfectantes y antisépticos autorizados, gasas estériles, algodón hidrófilo, venda, esparadrapo, apósitos adhesivos, un par de tijeras, pinzas, guantes desechables, bolsa de goma para agua y hielo, antiespasmódicos, analg</w:t>
            </w:r>
            <w:r>
              <w:rPr>
                <w:rFonts w:ascii="Century Gothic" w:hAnsi="Century Gothic" w:cs="Century Gothic"/>
                <w:sz w:val="16"/>
              </w:rPr>
              <w:t>ésicos, tónicos cardíacos de urgencia, un torniquete, un termómetro clínico y jeringuillas desechables, con tornillos y tacos para fijar al paramento.</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117,790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117,79</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719</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mt50eca011b</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Bolsa para hielo, de 250 cm³, para reposición de botiquín de urgencia.</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3,740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3,74</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720</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mt50eca011e</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Apósitos adhesivos, en caja de 120 unidades, para reposición de botiquín de urgencia.</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6,740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6,74</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721</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mt50eca011f</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Algodón hidrófilo, en paquete de 100 g, para reposición de botiquín de urgencia.</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1,100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1,10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722</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mt50eca011g</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Esparadrapo, en rollo de 5 cm de ancho y 5 m de longitud, para reposición de botiquín de urgencia.</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4,590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4,59</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lastRenderedPageBreak/>
              <w:t>723</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mt50eca011i</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Analgésico de ácido acetilsalicílico, en caja de 20 comprimidos, para reposición de botiquín de urgencia.</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1,530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1,53</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724</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mt50eca011j</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Analgésico de paracetamol, en caja de 20 comprimidos, para reposición de botiquín de urgencia.</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1,710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1,71</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725</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mt50eca011l</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Botella de agua oxigenada, de 250 cm³, para reposición de botiquín de urgencia.</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2,080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2,08</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726</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mt50eca011m</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Botella de alcohol de 96°, de 250 cm³, para reposición de botiquín de urgencia.</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1,650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1,65</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727</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mt50eca011n</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Frasco de tintura de yodo, de 100 cm³, para reposición de botiquín de urgencia.</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3,000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3,00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728</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mt50epc020lj</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Casco de protección, EPI de categoría II, según EN 397 y UNE-EN 13087-7, cumpliendo todos los requisitos de seguridad según el R.D. 1407/1992.</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2,830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8,40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729</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mt50epd010d</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Conector básico (clase B), EPI de categoría III, según UNE-EN 362, cumpliendo todos los requisitos de seguridad según el R.D. 1407/1992.</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18,470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2,250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41,58</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730</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mt50epd011d</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Dispositivo anticaídas deslizante sobre línea de anclaje flexible, EPI de categoría III, según UNE-EN 353-2, UNE-EN 363, UNE-EN 364 y UNE-EN 365, cumpliendo todos los requisitos de seguridad según el R.D. 1407/1992.</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104,560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2,250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235,26</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731</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mt50epd012ad</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Cuerda de fibra como elemento de amarre, de longitud fija, EPI de categoría III, según UNE-EN 354, cumpliendo todos los requisitos de seguridad según el R.D. 1407/1992.</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78,160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2,250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175,86</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732</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mt50epd013d</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Absorbedor de energía, EPI de categoría III, según UNE-EN 355, cumpliendo todos los requisitos de seguridad según el R.D. 1407/1992.</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111,540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2,250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251,01</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733</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mt50epd014n</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Arnés anticaídas, con dos puntos de amarre, EPI de categoría III, según UNE-EN 361, UNE-EN 363, UNE-EN 364 y UNE-EN 365, cumpliendo todos los requisitos de seguridad según el R.D. 1407/1992.</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67,870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2,250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152,73</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734</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mt50epj010ace</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Gafas de protección con montura universal, EPI de categoría II, según UNE-EN 166, cumpliendo todos los requisitos de seguridad según el R.D. 1407/1992.</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15,840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31,70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735</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mt50epm010cd</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Par de guantes contra riesgos mecánicos, EPI de categoría II, según UNE-EN 420 y UNE-EN 388, cumpliendo todos los requisitos de seguridad según el R.D. 1407/1992.</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16,360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7,500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122,70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736</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mt50epm010md</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Par de guantes para trabajos eléctricos de baja tensión, EPI de categoría III, según UNE-EN 420 y UNE-EN 60903, cumpliendo todos los requisitos de seguridad según el R.D. 1407/1992.</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50,920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50,92</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737</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mt50epo020gj</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Juego de tapones reutilizables, con cordón, con atenuación acústica de 31 dB, EPI de categoría II, según UNE-EN 352-2 y UNE-EN 458, cumpliendo todos los requisitos de seguridad según el R.D. 1407/1992.</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1,130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3,30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lastRenderedPageBreak/>
              <w:t>738</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mt50epp010pnb</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Par de botas bajas de seguridad, con puntera resistente a un impacto de hasta 200 J y a una compresión de hasta 15 kN, con resistencia al deslizamiento y a la perforación, EPI de categoría II, según UNE-EN ISO 20344 y UNE-EN ISO 20345, cumpliendo todos los</w:t>
            </w:r>
            <w:r>
              <w:rPr>
                <w:rFonts w:ascii="Century Gothic" w:hAnsi="Century Gothic" w:cs="Century Gothic"/>
                <w:sz w:val="16"/>
              </w:rPr>
              <w:t xml:space="preserve"> requisitos de seguridad según el R.D. 1407/1992.</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50,160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15,000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752,40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739</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mt50epu005e</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Mono de protección, EPI de categoría I, según UNE-EN 340, cumpliendo todos los requisitos de seguridad según el R.D. 1407/1992.</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47,530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95,10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740</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mt50epu030ace</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Chaleco de alta visibilidad, de material fluorescente, color amarillo, EPI de categoría II, según UNE-EN 471 y UNE-EN 340, cumpliendo todos los requisitos de seguridad según el R.D. 1407/1992.</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28,040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6,000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168,30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741</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mt50epu050d</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Faja de protección lumbar con amplio soporte abdominal y sujeción regulable mediante velcro, EPI de categoría II, según UNE-EN 340, cumpliendo todos los requisitos de seguridad según el R.D. 1407/1992.</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23,340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1,250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29,20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742</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mt50epv020ba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Mascarilla autofiltrante contra partículas, FFP1, EPI de categoría III, según UNE-EN 149, cumpliendo todos los requisitos de seguridad según el R.D. 1407/1992.</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2,190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30,000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65,70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743</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mt50ica010a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Acometida provisional eléctrica a caseta prefabricada de obra.</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214,610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214,61</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744</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mt50ica010b</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Acometida provisional de saneamiento a caseta prefabricada de obra.</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509,330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509,33</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745</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mt50ica010c</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Acometida provisional de fontanería a caseta prefabricada de obra.</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126,300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126,30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746</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mt50les010ra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Señal provisional de obra de chapa de acero galvanizado, de indicación, rectangular, 60x90 cm, con retrorreflectancia nivel 1 (E.G.), según la Instrucción 8.3-IC.</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88,940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0,400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35,58</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747</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mt50les020a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Cartel general indicativo de riesgos, de PVC serigrafiado, de 990x670 mm, con 6 orificios de fijación.</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13,170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0,666</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8,78</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748</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mt50les030Dc</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Señal de extinción, de PVC serigrafiado, de 297x210 mm, con pictograma blanco de forma rectangular sobre fondo rojo, con 4 orificios de fijación, según R.D. 485/1997.</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5,080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0,666</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3,38</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749</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mt50les030Lc</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Señal de evacuación, salvamento y socorro, de PVC serigrafiado, de 297x210 mm, con pictograma blanco de forma rectangular sobre fondo verde, con 4 orificios de fijación, según R.D. 485/1997.</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6,100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0,666</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4,06</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750</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mt50les030fa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Señal de advertencia, de PVC serigrafiado, de 297x210 mm, con pictograma negro de forma triangular sobre fondo amarillo, con 4 orificios de fijación, según R.D. 485/1997.</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4,480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0,666</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2,98</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751</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mt50les030nb</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Señal de prohibición, de PVC serigrafiado, de 297x210 mm, con pictograma negro de forma circular sobre fondo blanco, con 4 orificios de fijación, según R.D. 485/1997.</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4,480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0,666</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2,98</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752</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mt50les030vb</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Señal de obligación, de PVC serigrafiado, de 297x210 mm, con pictograma blanco de forma circular sobre fondo azul, con 4 orificios de fijación, según R.D. 485/1997.</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4,480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0,666</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2,98</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753</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mt50les040a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Poste de acero galvanizado de 80x40x2 mm y 145 cm de altura.</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17,150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0,400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6,86</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lastRenderedPageBreak/>
              <w:t>754</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mt50les060</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Pie portátil en cruz de acero galvanizado, para señal provisional de obra.</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12,860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0,400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5,14</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755</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mt50les070a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Paleta manual de paso alternativo, de polipropileno, con señal de detención obligatoria por una cara y de paso por la otra, con mango de plástico.</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14,390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0,400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5,76</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756</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mt50mca060</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Depósito de basuras de 800 l.</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215,460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0,100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21,55</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757</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mt50mca070</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Banco de madera para 5 personas.</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109,330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109,33</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758</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mt50mca080</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Mesa de melamina para 10 personas.</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214,610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0,250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53,65</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759</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mt50mca090</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Horno microondas de 18 l y 800 W.</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243,990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0,200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48,80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760</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mt50mca100</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Nevera eléctrica.</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401,600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0,200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80,32</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761</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mt50spa050g</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Tabloncillo de madera de pino, dimensiones 15x5,2 cm.</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361,360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0,119</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m³</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42,68</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762</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mt50spa050o</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Tablón de madera de pino, dimensiones 25x7,5 cm.</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373,610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0,078</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m³</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29,14</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763</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mt50spa052b</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Tablón de madera de pino, de 20x7,2 cm.</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6,450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30,648</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197,80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764</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mt50spa081a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Puntal metálico telescópico, de hasta 3 m de altura.</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19,650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0,226</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4,45</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765</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mt50spa081c</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Puntal metálico telescópico, de hasta 4 m de altura.</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27,020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25,963</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701,89</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766</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mt50spa100a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Punta de acero de 14x40 mm (diámetro 2,3 mm).</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0,020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190,500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3,81</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767</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mt50spb030g</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Guardacuerpos telescópico de seguridad fabricado en acero de primera calidad pintado al horno en epoxi-poliéster, de 35x35 mm y 1500 mm de longitud, con apriete arriba.</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20,500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0,840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17,28</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768</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mt50spb031a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Guardacuerpos fijo de seguridad fabricado en acero de primera calidad con pintura anticorrosiva, de 37x37 mm y 1100 mm de longitud.</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32,770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10,125</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330,75</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769</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mt50spb050a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Barandilla para guardacuerpos matrizada, de tubo de acero pintado al horno en epoxi-poliéster, de 25 mm de diámetro y 2500 mm de longitud.</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5,870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0,120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0,72</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770</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mt50spb080b</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Barandilla para guardacuerpos, de polipropileno reforzado con fibra de vidrio, con resistencia a los rayos UV, de 1015 mm de altura y 1520 mm de longitud.</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67,000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0,450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29,25</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771</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mt50spe015a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Foco portátil de 500 W de potencia, para interior, con rejilla de protección, soporte de tubo de acero y cable de 1,5 m.</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22,050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2,997</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66,06</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772</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mt50spe015b</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Foco portátil de 500 W de potencia, para exterior, con rejilla de protección, soporte de tubo de acero y cable de 1,5 m.</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66,150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1,332</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88,12</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773</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mt50spe015d</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Foco portátil de 500 W de potencia, para exterior, con rejilla de protección, trípode telescópico de 1,6 m de altura y cable de 3 m.</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110,250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0,999</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110,13</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774</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mt50spe020b</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Cuadro eléctrico provisional de obra para una potencia máxima de 10 kW, compuesto por armario de distribución con dispositivo de emergencia, con grados de protección IP55 e IK07, 3 tomas con dispositivo de bloqueo y los interruptores automáticos magnetotér</w:t>
            </w:r>
            <w:r>
              <w:rPr>
                <w:rFonts w:ascii="Century Gothic" w:hAnsi="Century Gothic" w:cs="Century Gothic"/>
                <w:sz w:val="16"/>
              </w:rPr>
              <w:t>micos y diferenciales necesarios, Incluso elementos de fijación y regletas de conexión.</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1.274,780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0,250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318,70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lastRenderedPageBreak/>
              <w:t>775</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mt50spe030sc</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Protector de cables, de caucho, en zona de paso de vehículos, de 100x30 mm, color negro, con elementos de fijación al pavimento.</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43,490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4,995</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217,20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776</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mt50sph020</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Puntas planas de acero de 20x100 mm.</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1,030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1,072</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kg</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1,10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777</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mt50sph040c</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Red horizontal de protección, para pequeños huecos de forjado, de malla de poliamida de alta tenacidad, color blanco, de 80x80 mm de paso. Cuerda de red de calibre 4 mm y cuerda perimetral de poliamida de 12 mm de calibre anudada a la red.</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1,650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22,050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m²</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36,33</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778</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mt50spl005</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Fijación compuesta por taco químico, arandela y tornillo de acero inoxidable de 12 mm de diámetro y 80 mm de longitud.</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5,880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44,000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258,72</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779</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mt50spl010</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Anclaje terminal de acero inoxidable AISI 316, acabado brillante.</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19,480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38,96</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780</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mt50spl020</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Anclaje intermedio de acero inoxidable AISI 316, acabado brillante.</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67,800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135,60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781</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mt50spl040</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Tensor de caja abierta, con ojo en un extremo y horquilla en el extremo opuesto.</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81,350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162,70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782</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mt50spl050</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Conjunto de un sujetacables y un terminal manual, de acero inoxidable.</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30,820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61,64</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783</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mt50spl060</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Placa de señalización de la línea de anclaje.</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15,280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30,56</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784</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mt50spl070</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Conjunto de dos precintos de seguridad.</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18,490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36,98</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785</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mt50spl080</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Protector para cabo, de PVC, color amarillo.</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4,930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9,86</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786</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mt50spl100</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Anclaje terminal con amortiguador, de acero inoxidable AISI 316, acabado brillante.</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105,760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211,52</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787</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mt50spl130</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Cable flexible de acero galvanizado, de 10 mm de diámetro, compuesto por 7 cordones de 19 hilos, incluso prensado terminal con casquillo de cobre y guardacable en un extremo.</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2,160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12,500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27,00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788</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mt50spl300b</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Línea de anclaje flexible, formada por 1 absorbedor de energía con indicador de tensión e indicador de número de caídas; 1 tensor y 20 m de cable, de acero galvanizado, de 8 mm de diámetro, compuesto por 7 cordones de 19 hilos, con prensado terminal con ca</w:t>
            </w:r>
            <w:r>
              <w:rPr>
                <w:rFonts w:ascii="Century Gothic" w:hAnsi="Century Gothic" w:cs="Century Gothic"/>
                <w:sz w:val="16"/>
              </w:rPr>
              <w:t>squillo de cobre, guardacable y conector en un extremo, amortizable en 3 usos.</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1.053,470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0,990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1.042,95</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789</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mt50spl305</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Placa de anclaje de acero galvanizado, para fijación mecánica a paramento.</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28,790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6,000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172,74</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790</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mt50spr020a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Gancho metálico, D=12 mm, para montaje de red horizontal.</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1,290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41,790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53,97</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791</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mt50spr045</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Tapón protector de PVC, tipo seta, de color rojo, para protección de los extremos de las armaduras.</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0,100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17,520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1,80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792</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mt50spr046</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Brida de nylon, de 4,8x200 mm.</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0,030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127,600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3,96</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793</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mt50spr050</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Lona de polietileno de alta densidad, con tratamiento ultravioleta, color verde, 60% de porcentaje de cortaviento, con orificios cada 20 cm en todo el perímetro.</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0,530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208,000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m²</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110,24</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794</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mt50spr140d</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Anclaje expansivo de 8x60 mm, de acero galvanizado en caliente.</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0,720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161,056</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115,90</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lastRenderedPageBreak/>
              <w:t>795</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mt50spr150a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Red de seguridad UNE-EN 1263-1 V A2 M100 D M, de poliamida de alta tenacidad, anudada, de color blanco, de dimensiones 10x7 m, certificada por AIDICO. Cuerda de red de calibre 4,5 mm, con tratamiento a los rayos UV. Energía de la red superior a 3,8 kJ. Con</w:t>
            </w:r>
            <w:r>
              <w:rPr>
                <w:rFonts w:ascii="Century Gothic" w:hAnsi="Century Gothic" w:cs="Century Gothic"/>
                <w:sz w:val="16"/>
              </w:rPr>
              <w:t>figuración de la red al rombo. Bordeada en todo su perímetro con cuerda de polysteel de calibre 12 mm.</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167,390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0,828</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138,48</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796</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mt50spr160e</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Soporte tipo horca fijo de 8x2 m con tubo de 60x60x3 mm, fabricado en acero de primera calidad pintado al horno en epoxi-poliéster, con tratamiento previo contra la oxidación, para red vertical.</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149,460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1,806</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270,18</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797</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mt50spr170b</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Cuerda de unión UNE-EN 1263-1 O de polipropileno de alta tenacidad, con tratamiento a los rayos UV, D=8 mm y carga de rotura superior a 7,5 kN.</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0,170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8,279</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1,51</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798</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mt50spr180a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Cuerda de atado UNE-EN 1263-1 G de polipropileno de alta tenacidad, con tratamiento a los rayos UV, D=12 mm y carga de rotura superior a 20 kN.</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0,310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16,557</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5,27</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799</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mt50spv011a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Puerta para acceso peatonal de chapa de acero galvanizado, de una hoja, de 0,9x2,0 m, con lengüetas para candado, sujeta mediante postes del mismo material.</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275,620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0,200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55,12</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800</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mt50spv011h</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Puerta para acceso de vehículos de chapa de acero galvanizado, de dos hojas, de 4,0x2,0 m, con lengüetas para candado y herrajes de cierre al suelo, sujeta mediante postes del mismo material.</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1.041,220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0,200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208,24</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801</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mt50spv020</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Valla trasladable de 3,50x2,00 m, formada por panel de malla electrosoldada con pliegues de refuerzo, de 200x100 mm de paso de malla, con alambres horizontales de 5 mm de diámetro y verticales de 4 mm de diámetro, soldados en los extremos a postes vertical</w:t>
            </w:r>
            <w:r>
              <w:rPr>
                <w:rFonts w:ascii="Century Gothic" w:hAnsi="Century Gothic" w:cs="Century Gothic"/>
                <w:sz w:val="16"/>
              </w:rPr>
              <w:t>es de 40 mm de diámetro, acabado galvanizado, para delimitación provisional de zona de obras, incluso argollas para unión de postes.</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37,670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6,240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235,04</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802</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mt50spv025</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Base prefabricada de hormigón, de 65x24x12 cm, con 8 orificios, reforzada con varillas de acero, para soporte de valla trasladable.</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5,880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8,320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48,88</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803</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mt50spv030a</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Rollizo de madera, de 10 a 12 cm de diámetro.</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3,850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0,800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m</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3,08</w:t>
            </w:r>
          </w:p>
        </w:tc>
      </w:tr>
      <w:tr w:rsidR="00BA11AB">
        <w:trPr>
          <w:cantSplit/>
        </w:trPr>
        <w:tc>
          <w:tcPr>
            <w:tcW w:w="505" w:type="dxa"/>
            <w:tcBorders>
              <w:left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804</w:t>
            </w:r>
          </w:p>
        </w:tc>
        <w:tc>
          <w:tcPr>
            <w:tcW w:w="1417"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mt50vbe010dbk</w:t>
            </w:r>
          </w:p>
        </w:tc>
        <w:tc>
          <w:tcPr>
            <w:tcW w:w="3861" w:type="dxa"/>
            <w:tcBorders>
              <w:left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Valla peatonal de hierro, de 1,10x2,50 m, color amarillo, con barrotes verticales montados sobre bastidor de tubo, con dos pies metálicos, incluso placa para publicidad.</w:t>
            </w:r>
          </w:p>
        </w:tc>
        <w:tc>
          <w:tcPr>
            <w:tcW w:w="1140"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44,490</w:t>
            </w:r>
          </w:p>
        </w:tc>
        <w:tc>
          <w:tcPr>
            <w:tcW w:w="1083" w:type="dxa"/>
            <w:tcBorders>
              <w:lef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0,950</w:t>
            </w:r>
          </w:p>
        </w:tc>
        <w:tc>
          <w:tcPr>
            <w:tcW w:w="397" w:type="dxa"/>
            <w:tcBorders>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42,26</w:t>
            </w:r>
          </w:p>
        </w:tc>
      </w:tr>
      <w:tr w:rsidR="00BA11AB">
        <w:trPr>
          <w:cantSplit/>
        </w:trPr>
        <w:tc>
          <w:tcPr>
            <w:tcW w:w="505" w:type="dxa"/>
            <w:tcBorders>
              <w:left w:val="single" w:sz="2" w:space="0" w:color="000000"/>
              <w:bottom w:val="single" w:sz="2" w:space="0" w:color="000000"/>
              <w:right w:val="single" w:sz="2" w:space="0" w:color="000000"/>
            </w:tcBorders>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805</w:t>
            </w:r>
          </w:p>
        </w:tc>
        <w:tc>
          <w:tcPr>
            <w:tcW w:w="1417" w:type="dxa"/>
            <w:tcBorders>
              <w:left w:val="single" w:sz="2" w:space="0" w:color="000000"/>
              <w:bottom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mt53pdi050eg</w:t>
            </w:r>
          </w:p>
        </w:tc>
        <w:tc>
          <w:tcPr>
            <w:tcW w:w="3861" w:type="dxa"/>
            <w:tcBorders>
              <w:left w:val="single" w:sz="2" w:space="0" w:color="000000"/>
              <w:bottom w:val="single" w:sz="2" w:space="0" w:color="000000"/>
              <w:right w:val="single" w:sz="2" w:space="0" w:color="000000"/>
            </w:tcBorders>
          </w:tcPr>
          <w:p w:rsidR="00BA11AB" w:rsidRDefault="003D0BA8">
            <w:pPr>
              <w:spacing w:after="0" w:line="240" w:lineRule="auto"/>
              <w:rPr>
                <w:rFonts w:ascii="Century Gothic" w:hAnsi="Century Gothic" w:cs="Century Gothic"/>
                <w:sz w:val="16"/>
              </w:rPr>
            </w:pPr>
            <w:r>
              <w:rPr>
                <w:rFonts w:ascii="Century Gothic" w:hAnsi="Century Gothic" w:cs="Century Gothic"/>
                <w:sz w:val="16"/>
              </w:rPr>
              <w:t>Tope de puerta, tipo cilíndrico, para suelo, de acero inoxidable con goma TS013, fijado mediante tornillos.</w:t>
            </w:r>
          </w:p>
        </w:tc>
        <w:tc>
          <w:tcPr>
            <w:tcW w:w="1140" w:type="dxa"/>
            <w:tcBorders>
              <w:left w:val="single" w:sz="2" w:space="0" w:color="000000"/>
              <w:bottom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10,500</w:t>
            </w:r>
          </w:p>
        </w:tc>
        <w:tc>
          <w:tcPr>
            <w:tcW w:w="1083" w:type="dxa"/>
            <w:tcBorders>
              <w:left w:val="single" w:sz="2" w:space="0" w:color="000000"/>
              <w:bottom w:val="single" w:sz="2" w:space="0" w:color="000000"/>
            </w:tcBorders>
            <w:noWrap/>
            <w:vAlign w:val="bottom"/>
          </w:tcPr>
          <w:p w:rsidR="00BA11AB" w:rsidRDefault="003D0BA8">
            <w:pPr>
              <w:spacing w:after="120" w:line="240" w:lineRule="auto"/>
              <w:jc w:val="right"/>
              <w:rPr>
                <w:rFonts w:ascii="Century Gothic" w:hAnsi="Century Gothic" w:cs="Century Gothic"/>
                <w:sz w:val="16"/>
              </w:rPr>
            </w:pPr>
            <w:r>
              <w:rPr>
                <w:rFonts w:ascii="Century Gothic" w:hAnsi="Century Gothic" w:cs="Century Gothic"/>
                <w:sz w:val="16"/>
              </w:rPr>
              <w:t>37,000</w:t>
            </w:r>
          </w:p>
        </w:tc>
        <w:tc>
          <w:tcPr>
            <w:tcW w:w="397" w:type="dxa"/>
            <w:tcBorders>
              <w:bottom w:val="single" w:sz="2" w:space="0" w:color="000000"/>
              <w:right w:val="single" w:sz="2" w:space="0" w:color="000000"/>
            </w:tcBorders>
            <w:noWrap/>
            <w:vAlign w:val="bottom"/>
          </w:tcPr>
          <w:p w:rsidR="00BA11AB" w:rsidRDefault="003D0BA8">
            <w:pPr>
              <w:spacing w:after="120" w:line="240" w:lineRule="auto"/>
              <w:rPr>
                <w:rFonts w:ascii="Century Gothic" w:hAnsi="Century Gothic" w:cs="Century Gothic"/>
                <w:sz w:val="16"/>
              </w:rPr>
            </w:pPr>
            <w:r>
              <w:rPr>
                <w:rFonts w:ascii="Century Gothic" w:hAnsi="Century Gothic" w:cs="Century Gothic"/>
                <w:sz w:val="16"/>
              </w:rPr>
              <w:t>Ud</w:t>
            </w:r>
          </w:p>
        </w:tc>
        <w:tc>
          <w:tcPr>
            <w:tcW w:w="1406" w:type="dxa"/>
            <w:tcBorders>
              <w:left w:val="single" w:sz="2" w:space="0" w:color="000000"/>
              <w:bottom w:val="single" w:sz="2" w:space="0" w:color="000000"/>
              <w:right w:val="single" w:sz="2" w:space="0" w:color="000000"/>
            </w:tcBorders>
            <w:noWrap/>
            <w:vAlign w:val="bottom"/>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388,50</w:t>
            </w:r>
          </w:p>
        </w:tc>
      </w:tr>
      <w:tr w:rsidR="00BA11AB">
        <w:trPr>
          <w:cantSplit/>
        </w:trPr>
        <w:tc>
          <w:tcPr>
            <w:tcW w:w="505" w:type="dxa"/>
            <w:tcBorders>
              <w:top w:val="single" w:sz="2" w:space="0" w:color="000000"/>
              <w:left w:val="single" w:sz="2" w:space="0" w:color="000000"/>
              <w:bottom w:val="single" w:sz="2" w:space="0" w:color="000000"/>
            </w:tcBorders>
            <w:tcMar>
              <w:top w:w="17" w:type="dxa"/>
              <w:left w:w="6" w:type="dxa"/>
              <w:bottom w:w="23" w:type="dxa"/>
              <w:right w:w="11" w:type="dxa"/>
            </w:tcMar>
            <w:vAlign w:val="center"/>
          </w:tcPr>
          <w:p w:rsidR="00BA11AB" w:rsidRDefault="003D0BA8">
            <w:pPr>
              <w:spacing w:after="0" w:line="240" w:lineRule="auto"/>
              <w:rPr>
                <w:rFonts w:ascii="Verdana" w:hAnsi="Verdana" w:cs="Verdana"/>
                <w:sz w:val="24"/>
              </w:rPr>
            </w:pPr>
            <w:r>
              <w:rPr>
                <w:rFonts w:ascii="Verdana" w:hAnsi="Verdana" w:cs="Verdana"/>
                <w:sz w:val="24"/>
              </w:rPr>
              <w:t xml:space="preserve"> </w:t>
            </w:r>
          </w:p>
        </w:tc>
        <w:tc>
          <w:tcPr>
            <w:tcW w:w="1417" w:type="dxa"/>
            <w:tcBorders>
              <w:top w:val="single" w:sz="2" w:space="0" w:color="000000"/>
              <w:bottom w:val="single" w:sz="2" w:space="0" w:color="000000"/>
            </w:tcBorders>
            <w:tcMar>
              <w:top w:w="17" w:type="dxa"/>
              <w:left w:w="6" w:type="dxa"/>
              <w:bottom w:w="23" w:type="dxa"/>
              <w:right w:w="11" w:type="dxa"/>
            </w:tcMar>
            <w:vAlign w:val="center"/>
          </w:tcPr>
          <w:p w:rsidR="00BA11AB" w:rsidRDefault="003D0BA8">
            <w:pPr>
              <w:spacing w:after="0" w:line="240" w:lineRule="auto"/>
              <w:rPr>
                <w:rFonts w:ascii="Verdana" w:hAnsi="Verdana" w:cs="Verdana"/>
                <w:sz w:val="24"/>
              </w:rPr>
            </w:pPr>
            <w:r>
              <w:rPr>
                <w:rFonts w:ascii="Verdana" w:hAnsi="Verdana" w:cs="Verdana"/>
                <w:sz w:val="24"/>
              </w:rPr>
              <w:t xml:space="preserve"> </w:t>
            </w:r>
          </w:p>
        </w:tc>
        <w:tc>
          <w:tcPr>
            <w:tcW w:w="3861" w:type="dxa"/>
            <w:tcBorders>
              <w:top w:val="single" w:sz="2" w:space="0" w:color="000000"/>
              <w:bottom w:val="single" w:sz="2" w:space="0" w:color="000000"/>
              <w:right w:val="single" w:sz="2" w:space="0" w:color="000000"/>
            </w:tcBorders>
            <w:tcMar>
              <w:top w:w="17" w:type="dxa"/>
              <w:left w:w="6" w:type="dxa"/>
              <w:bottom w:w="23" w:type="dxa"/>
              <w:right w:w="11" w:type="dxa"/>
            </w:tcMar>
            <w:vAlign w:val="center"/>
          </w:tcPr>
          <w:p w:rsidR="00BA11AB" w:rsidRDefault="003D0BA8">
            <w:pPr>
              <w:spacing w:after="0" w:line="240" w:lineRule="auto"/>
              <w:rPr>
                <w:rFonts w:ascii="Verdana" w:hAnsi="Verdana" w:cs="Verdana"/>
                <w:sz w:val="24"/>
              </w:rPr>
            </w:pPr>
            <w:r>
              <w:rPr>
                <w:rFonts w:ascii="Verdana" w:hAnsi="Verdana" w:cs="Verdana"/>
                <w:sz w:val="24"/>
              </w:rPr>
              <w:t xml:space="preserve"> </w:t>
            </w:r>
          </w:p>
        </w:tc>
        <w:tc>
          <w:tcPr>
            <w:tcW w:w="2619" w:type="dxa"/>
            <w:gridSpan w:val="3"/>
            <w:tcBorders>
              <w:top w:val="single" w:sz="2" w:space="0" w:color="000000"/>
              <w:left w:val="single" w:sz="2" w:space="0" w:color="000000"/>
              <w:bottom w:val="single" w:sz="2" w:space="0" w:color="000000"/>
            </w:tcBorders>
            <w:shd w:val="clear" w:color="auto" w:fill="E0E0E0"/>
            <w:noWrap/>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Total Materiales</w:t>
            </w:r>
          </w:p>
        </w:tc>
        <w:tc>
          <w:tcPr>
            <w:tcW w:w="1406" w:type="dxa"/>
            <w:tcBorders>
              <w:top w:val="single" w:sz="2" w:space="0" w:color="000000"/>
              <w:bottom w:val="single" w:sz="2" w:space="0" w:color="000000"/>
              <w:right w:val="single" w:sz="2" w:space="0" w:color="000000"/>
            </w:tcBorders>
            <w:shd w:val="clear" w:color="auto" w:fill="E0E0E0"/>
            <w:noWrap/>
          </w:tcPr>
          <w:p w:rsidR="00BA11AB" w:rsidRDefault="003D0BA8">
            <w:pPr>
              <w:spacing w:after="120" w:line="240" w:lineRule="auto"/>
              <w:jc w:val="right"/>
              <w:rPr>
                <w:rFonts w:ascii="Century Gothic" w:hAnsi="Century Gothic" w:cs="Century Gothic"/>
                <w:b/>
                <w:sz w:val="16"/>
              </w:rPr>
            </w:pPr>
            <w:r>
              <w:rPr>
                <w:rFonts w:ascii="Century Gothic" w:hAnsi="Century Gothic" w:cs="Century Gothic"/>
                <w:b/>
                <w:sz w:val="16"/>
              </w:rPr>
              <w:t>824.956,30</w:t>
            </w:r>
          </w:p>
        </w:tc>
      </w:tr>
    </w:tbl>
    <w:p w:rsidR="00BA11AB" w:rsidRDefault="00BA11AB">
      <w:pPr>
        <w:spacing w:after="0" w:line="2" w:lineRule="auto"/>
      </w:pPr>
    </w:p>
    <w:p w:rsidR="00BA11AB" w:rsidRDefault="00BA11AB">
      <w:pPr>
        <w:spacing w:after="0" w:line="2" w:lineRule="auto"/>
        <w:sectPr w:rsidR="00BA11AB">
          <w:headerReference w:type="even" r:id="rId6"/>
          <w:headerReference w:type="default" r:id="rId7"/>
          <w:footerReference w:type="even" r:id="rId8"/>
          <w:footerReference w:type="default" r:id="rId9"/>
          <w:pgSz w:w="11906" w:h="16838"/>
          <w:pgMar w:top="907" w:right="907" w:bottom="907" w:left="907" w:header="907" w:footer="907" w:gutter="283"/>
          <w:cols w:space="708"/>
          <w:docGrid w:linePitch="360"/>
        </w:sectPr>
      </w:pPr>
    </w:p>
    <w:tbl>
      <w:tblPr>
        <w:tblpPr w:leftFromText="141" w:rightFromText="141" w:vertAnchor="text" w:horzAnchor="margin" w:tblpXSpec="center" w:tblpY="89"/>
        <w:tblW w:w="9826" w:type="dxa"/>
        <w:tblCellMar>
          <w:top w:w="28" w:type="dxa"/>
          <w:left w:w="28" w:type="dxa"/>
          <w:bottom w:w="28" w:type="dxa"/>
          <w:right w:w="28" w:type="dxa"/>
        </w:tblCellMar>
        <w:tblLook w:val="04A0" w:firstRow="1" w:lastRow="0" w:firstColumn="1" w:lastColumn="0" w:noHBand="0" w:noVBand="1"/>
      </w:tblPr>
      <w:tblGrid>
        <w:gridCol w:w="4968"/>
        <w:gridCol w:w="4858"/>
      </w:tblGrid>
      <w:tr w:rsidR="005738A0" w:rsidRPr="00EC7A68" w:rsidTr="00AD4A1C">
        <w:trPr>
          <w:cantSplit/>
          <w:trHeight w:val="547"/>
        </w:trPr>
        <w:tc>
          <w:tcPr>
            <w:tcW w:w="9826" w:type="dxa"/>
            <w:gridSpan w:val="2"/>
            <w:tcMar>
              <w:top w:w="17" w:type="dxa"/>
              <w:left w:w="6" w:type="dxa"/>
              <w:bottom w:w="23" w:type="dxa"/>
              <w:right w:w="11" w:type="dxa"/>
            </w:tcMar>
            <w:vAlign w:val="center"/>
          </w:tcPr>
          <w:p w:rsidR="005738A0" w:rsidRPr="00EC7A68" w:rsidRDefault="005738A0" w:rsidP="00AD4A1C">
            <w:pPr>
              <w:keepNext/>
              <w:spacing w:after="0" w:line="240" w:lineRule="auto"/>
              <w:jc w:val="center"/>
              <w:rPr>
                <w:rFonts w:ascii="Verdana" w:hAnsi="Verdana" w:cs="Verdana"/>
                <w:sz w:val="18"/>
              </w:rPr>
            </w:pPr>
            <w:r w:rsidRPr="00EC7A68">
              <w:rPr>
                <w:rFonts w:ascii="Verdana" w:hAnsi="Verdana" w:cs="Verdana"/>
                <w:sz w:val="18"/>
              </w:rPr>
              <w:lastRenderedPageBreak/>
              <w:t xml:space="preserve">En </w:t>
            </w:r>
            <w:r>
              <w:rPr>
                <w:rFonts w:ascii="Verdana" w:hAnsi="Verdana" w:cs="Verdana"/>
                <w:sz w:val="18"/>
              </w:rPr>
              <w:t>Tielmes</w:t>
            </w:r>
            <w:r w:rsidRPr="00EC7A68">
              <w:rPr>
                <w:rFonts w:ascii="Verdana" w:hAnsi="Verdana" w:cs="Verdana"/>
                <w:sz w:val="18"/>
              </w:rPr>
              <w:t>, a julio de 2022</w:t>
            </w:r>
          </w:p>
          <w:p w:rsidR="005738A0" w:rsidRPr="00EC7A68" w:rsidRDefault="005738A0" w:rsidP="00AD4A1C">
            <w:pPr>
              <w:keepNext/>
              <w:spacing w:after="0" w:line="240" w:lineRule="auto"/>
              <w:rPr>
                <w:rFonts w:ascii="Verdana" w:hAnsi="Verdana"/>
              </w:rPr>
            </w:pPr>
          </w:p>
          <w:p w:rsidR="005738A0" w:rsidRPr="00EC7A68" w:rsidRDefault="005738A0" w:rsidP="00AD4A1C">
            <w:pPr>
              <w:keepNext/>
              <w:spacing w:after="0" w:line="240" w:lineRule="auto"/>
              <w:jc w:val="center"/>
              <w:rPr>
                <w:rFonts w:ascii="Verdana" w:hAnsi="Verdana" w:cs="Verdana"/>
                <w:sz w:val="18"/>
              </w:rPr>
            </w:pPr>
            <w:r w:rsidRPr="00EC7A68">
              <w:rPr>
                <w:rFonts w:ascii="Verdana" w:hAnsi="Verdana"/>
                <w:b/>
                <w:sz w:val="18"/>
                <w:szCs w:val="18"/>
              </w:rPr>
              <w:t>ZIMA DESARROLLOS INTEGRALES S.L</w:t>
            </w:r>
          </w:p>
        </w:tc>
      </w:tr>
      <w:tr w:rsidR="005738A0" w:rsidRPr="00EC7A68" w:rsidTr="00AD4A1C">
        <w:trPr>
          <w:cantSplit/>
          <w:trHeight w:val="2915"/>
        </w:trPr>
        <w:tc>
          <w:tcPr>
            <w:tcW w:w="4968" w:type="dxa"/>
            <w:tcMar>
              <w:top w:w="17" w:type="dxa"/>
              <w:left w:w="6" w:type="dxa"/>
              <w:bottom w:w="23" w:type="dxa"/>
              <w:right w:w="11" w:type="dxa"/>
            </w:tcMar>
            <w:vAlign w:val="center"/>
          </w:tcPr>
          <w:p w:rsidR="005738A0" w:rsidRPr="00EC7A68" w:rsidRDefault="005738A0" w:rsidP="00AD4A1C">
            <w:pPr>
              <w:pStyle w:val="TableParagraph"/>
              <w:contextualSpacing/>
              <w:jc w:val="center"/>
              <w:rPr>
                <w:rFonts w:ascii="Verdana" w:hAnsi="Verdana"/>
                <w:b/>
                <w:color w:val="FF0000"/>
                <w:sz w:val="18"/>
                <w:szCs w:val="18"/>
                <w:lang w:val="es-ES"/>
              </w:rPr>
            </w:pPr>
          </w:p>
          <w:p w:rsidR="005738A0" w:rsidRPr="00EC7A68" w:rsidRDefault="005738A0" w:rsidP="00AD4A1C">
            <w:pPr>
              <w:pStyle w:val="TableParagraph"/>
              <w:contextualSpacing/>
              <w:jc w:val="center"/>
              <w:rPr>
                <w:rFonts w:ascii="Verdana" w:hAnsi="Verdana" w:cs="Arial"/>
                <w:color w:val="FF0000"/>
                <w:sz w:val="18"/>
                <w:szCs w:val="18"/>
                <w:lang w:val="es-ES"/>
              </w:rPr>
            </w:pPr>
          </w:p>
          <w:p w:rsidR="005738A0" w:rsidRPr="001F3C32" w:rsidRDefault="005738A0" w:rsidP="00AD4A1C">
            <w:pPr>
              <w:spacing w:after="0" w:line="240" w:lineRule="auto"/>
              <w:jc w:val="center"/>
              <w:rPr>
                <w:rFonts w:ascii="Verdana" w:hAnsi="Verdana" w:cs="Arial"/>
                <w:color w:val="FF0000"/>
                <w:sz w:val="18"/>
                <w:szCs w:val="18"/>
              </w:rPr>
            </w:pPr>
            <w:r w:rsidRPr="001F3C32">
              <w:rPr>
                <w:rFonts w:ascii="Verdana" w:hAnsi="Verdana" w:cs="Arial"/>
                <w:noProof/>
                <w:color w:val="FF0000"/>
                <w:sz w:val="18"/>
                <w:szCs w:val="18"/>
              </w:rPr>
              <w:drawing>
                <wp:inline distT="0" distB="0" distL="0" distR="0" wp14:anchorId="13788481" wp14:editId="1180172B">
                  <wp:extent cx="1600200" cy="581025"/>
                  <wp:effectExtent l="19050" t="0" r="0" b="0"/>
                  <wp:docPr id="129" name="Imagen 2" descr="\\192.168.1.30\zima\0201_PROYECTOS EDIFICACION\10_IASS_GARACHICO\03. PROYECTO DE EJECUCIÓN\IASS GARACHICO\03. PLANOS\02. ALBAÑILERÍA Y ACABADOS\Silvia Dome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92.168.1.30\zima\0201_PROYECTOS EDIFICACION\10_IASS_GARACHICO\03. PROYECTO DE EJECUCIÓN\IASS GARACHICO\03. PLANOS\02. ALBAÑILERÍA Y ACABADOS\Silvia Domene.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00200" cy="581025"/>
                          </a:xfrm>
                          <a:prstGeom prst="rect">
                            <a:avLst/>
                          </a:prstGeom>
                          <a:noFill/>
                          <a:ln>
                            <a:noFill/>
                          </a:ln>
                        </pic:spPr>
                      </pic:pic>
                    </a:graphicData>
                  </a:graphic>
                </wp:inline>
              </w:drawing>
            </w:r>
          </w:p>
          <w:p w:rsidR="005738A0" w:rsidRDefault="005738A0" w:rsidP="00AD4A1C">
            <w:pPr>
              <w:pStyle w:val="TableParagraph"/>
              <w:contextualSpacing/>
              <w:jc w:val="center"/>
              <w:rPr>
                <w:rFonts w:ascii="Verdana" w:hAnsi="Verdana" w:cs="Arial"/>
                <w:b/>
                <w:sz w:val="18"/>
                <w:szCs w:val="18"/>
                <w:lang w:val="es-ES"/>
              </w:rPr>
            </w:pPr>
          </w:p>
          <w:p w:rsidR="005738A0" w:rsidRDefault="005738A0" w:rsidP="00AD4A1C">
            <w:pPr>
              <w:pStyle w:val="TableParagraph"/>
              <w:contextualSpacing/>
              <w:jc w:val="center"/>
              <w:rPr>
                <w:rFonts w:ascii="Verdana" w:hAnsi="Verdana" w:cs="Arial"/>
                <w:b/>
                <w:sz w:val="18"/>
                <w:szCs w:val="18"/>
                <w:lang w:val="es-ES"/>
              </w:rPr>
            </w:pPr>
          </w:p>
          <w:p w:rsidR="005738A0" w:rsidRPr="001F3C32" w:rsidRDefault="005738A0" w:rsidP="00AD4A1C">
            <w:pPr>
              <w:pStyle w:val="TableParagraph"/>
              <w:contextualSpacing/>
              <w:jc w:val="center"/>
              <w:rPr>
                <w:rFonts w:ascii="Verdana" w:hAnsi="Verdana" w:cs="Arial"/>
                <w:b/>
                <w:sz w:val="18"/>
                <w:szCs w:val="18"/>
                <w:lang w:val="es-ES"/>
              </w:rPr>
            </w:pPr>
            <w:r w:rsidRPr="001F3C32">
              <w:rPr>
                <w:rFonts w:ascii="Verdana" w:hAnsi="Verdana" w:cs="Arial"/>
                <w:b/>
                <w:sz w:val="18"/>
                <w:szCs w:val="18"/>
                <w:lang w:val="es-ES"/>
              </w:rPr>
              <w:t>Silvia Domene Forte</w:t>
            </w:r>
          </w:p>
          <w:p w:rsidR="005738A0" w:rsidRPr="001F3C32" w:rsidRDefault="005738A0" w:rsidP="00AD4A1C">
            <w:pPr>
              <w:pStyle w:val="TableParagraph"/>
              <w:contextualSpacing/>
              <w:jc w:val="center"/>
              <w:rPr>
                <w:rFonts w:ascii="Verdana" w:hAnsi="Verdana" w:cs="Arial"/>
                <w:sz w:val="18"/>
                <w:szCs w:val="18"/>
                <w:lang w:val="es-ES"/>
              </w:rPr>
            </w:pPr>
            <w:r w:rsidRPr="001F3C32">
              <w:rPr>
                <w:rFonts w:ascii="Verdana" w:hAnsi="Verdana" w:cs="Arial"/>
                <w:sz w:val="18"/>
                <w:szCs w:val="18"/>
                <w:lang w:val="es-ES"/>
              </w:rPr>
              <w:t>Colegiada nº 1</w:t>
            </w:r>
            <w:r>
              <w:rPr>
                <w:rFonts w:ascii="Verdana" w:hAnsi="Verdana" w:cs="Arial"/>
                <w:sz w:val="18"/>
                <w:szCs w:val="18"/>
                <w:lang w:val="es-ES"/>
              </w:rPr>
              <w:t>.</w:t>
            </w:r>
            <w:r w:rsidRPr="001F3C32">
              <w:rPr>
                <w:rFonts w:ascii="Verdana" w:hAnsi="Verdana" w:cs="Arial"/>
                <w:sz w:val="18"/>
                <w:szCs w:val="18"/>
                <w:lang w:val="es-ES"/>
              </w:rPr>
              <w:t>997 COAMU (Murcia)</w:t>
            </w:r>
          </w:p>
          <w:p w:rsidR="005738A0" w:rsidRPr="001F3C32" w:rsidRDefault="005738A0" w:rsidP="00AD4A1C">
            <w:pPr>
              <w:pStyle w:val="TableParagraph"/>
              <w:contextualSpacing/>
              <w:jc w:val="center"/>
              <w:rPr>
                <w:rFonts w:ascii="Verdana" w:hAnsi="Verdana" w:cs="Arial"/>
                <w:sz w:val="18"/>
                <w:szCs w:val="18"/>
                <w:lang w:val="es-ES"/>
              </w:rPr>
            </w:pPr>
            <w:r w:rsidRPr="001F3C32">
              <w:rPr>
                <w:rFonts w:ascii="Verdana" w:hAnsi="Verdana" w:cs="Arial"/>
                <w:sz w:val="18"/>
                <w:szCs w:val="18"/>
                <w:lang w:val="es-ES"/>
              </w:rPr>
              <w:t>Ronda de Garay, 19, 2D, Murcia</w:t>
            </w:r>
          </w:p>
          <w:p w:rsidR="005738A0" w:rsidRPr="00EB3FB4" w:rsidRDefault="005738A0" w:rsidP="00AD4A1C">
            <w:pPr>
              <w:pStyle w:val="TableParagraph"/>
              <w:contextualSpacing/>
              <w:jc w:val="center"/>
              <w:rPr>
                <w:rFonts w:ascii="Verdana" w:hAnsi="Verdana" w:cs="Arial"/>
                <w:sz w:val="18"/>
                <w:szCs w:val="18"/>
                <w:lang w:val="es-ES"/>
              </w:rPr>
            </w:pPr>
            <w:r w:rsidRPr="00EB3FB4">
              <w:rPr>
                <w:rFonts w:ascii="Verdana" w:hAnsi="Verdana" w:cs="Arial"/>
                <w:sz w:val="18"/>
                <w:szCs w:val="18"/>
                <w:lang w:val="es-ES"/>
              </w:rPr>
              <w:t>Tlf: 96 807 94 11</w:t>
            </w:r>
          </w:p>
          <w:p w:rsidR="005738A0" w:rsidRPr="00EB3FB4" w:rsidRDefault="005738A0" w:rsidP="00AD4A1C">
            <w:pPr>
              <w:pStyle w:val="TableParagraph"/>
              <w:contextualSpacing/>
              <w:jc w:val="center"/>
              <w:rPr>
                <w:rFonts w:ascii="Verdana" w:hAnsi="Verdana" w:cs="Arial"/>
                <w:sz w:val="18"/>
                <w:szCs w:val="18"/>
                <w:lang w:val="es-ES"/>
              </w:rPr>
            </w:pPr>
            <w:r w:rsidRPr="00EB3FB4">
              <w:rPr>
                <w:rFonts w:ascii="Verdana" w:hAnsi="Verdana" w:cs="Arial"/>
                <w:sz w:val="18"/>
                <w:szCs w:val="18"/>
                <w:lang w:val="es-ES"/>
              </w:rPr>
              <w:t>Email: sdomene@zimadesarrollos.es</w:t>
            </w:r>
          </w:p>
          <w:p w:rsidR="005738A0" w:rsidRPr="00EC7A68" w:rsidRDefault="005738A0" w:rsidP="00AD4A1C">
            <w:pPr>
              <w:pStyle w:val="TableParagraph"/>
              <w:contextualSpacing/>
              <w:jc w:val="center"/>
              <w:rPr>
                <w:rFonts w:ascii="Verdana" w:hAnsi="Verdana" w:cs="Arial"/>
                <w:color w:val="FF0000"/>
                <w:sz w:val="18"/>
                <w:szCs w:val="18"/>
              </w:rPr>
            </w:pPr>
          </w:p>
        </w:tc>
        <w:tc>
          <w:tcPr>
            <w:tcW w:w="4858" w:type="dxa"/>
          </w:tcPr>
          <w:p w:rsidR="005738A0" w:rsidRPr="00697166" w:rsidRDefault="005738A0" w:rsidP="00AD4A1C">
            <w:pPr>
              <w:pStyle w:val="TableParagraph"/>
              <w:contextualSpacing/>
              <w:jc w:val="center"/>
              <w:rPr>
                <w:rFonts w:ascii="Verdana" w:hAnsi="Verdana" w:cs="Arial"/>
                <w:sz w:val="18"/>
                <w:szCs w:val="18"/>
                <w:lang w:val="es-ES"/>
              </w:rPr>
            </w:pPr>
            <w:r w:rsidRPr="00697166">
              <w:rPr>
                <w:rFonts w:ascii="Verdana" w:hAnsi="Verdana" w:cs="Arial"/>
                <w:noProof/>
                <w:sz w:val="18"/>
                <w:szCs w:val="18"/>
                <w:lang w:val="es-ES" w:eastAsia="es-ES"/>
              </w:rPr>
              <w:drawing>
                <wp:inline distT="0" distB="0" distL="0" distR="0" wp14:anchorId="7A0578FA" wp14:editId="3EFEFD0A">
                  <wp:extent cx="991235" cy="1035685"/>
                  <wp:effectExtent l="0" t="0" r="0" b="0"/>
                  <wp:docPr id="130" name="Imagen 130" descr="ANA RUI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ANA RUIZ"/>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91235" cy="1035685"/>
                          </a:xfrm>
                          <a:prstGeom prst="rect">
                            <a:avLst/>
                          </a:prstGeom>
                          <a:noFill/>
                          <a:ln>
                            <a:noFill/>
                          </a:ln>
                        </pic:spPr>
                      </pic:pic>
                    </a:graphicData>
                  </a:graphic>
                </wp:inline>
              </w:drawing>
            </w:r>
          </w:p>
          <w:p w:rsidR="005738A0" w:rsidRPr="00697166" w:rsidRDefault="005738A0" w:rsidP="00AD4A1C">
            <w:pPr>
              <w:spacing w:after="0" w:line="240" w:lineRule="auto"/>
              <w:jc w:val="center"/>
              <w:rPr>
                <w:rFonts w:ascii="Verdana" w:hAnsi="Verdana" w:cs="Arial"/>
                <w:sz w:val="18"/>
                <w:szCs w:val="18"/>
              </w:rPr>
            </w:pPr>
          </w:p>
          <w:p w:rsidR="005738A0" w:rsidRPr="00697166" w:rsidRDefault="005738A0" w:rsidP="00AD4A1C">
            <w:pPr>
              <w:pStyle w:val="TableParagraph"/>
              <w:contextualSpacing/>
              <w:jc w:val="center"/>
              <w:rPr>
                <w:rFonts w:ascii="Verdana" w:hAnsi="Verdana" w:cs="Arial"/>
                <w:b/>
                <w:sz w:val="18"/>
                <w:szCs w:val="18"/>
                <w:lang w:val="es-ES"/>
              </w:rPr>
            </w:pPr>
            <w:r w:rsidRPr="00697166">
              <w:rPr>
                <w:rFonts w:ascii="Verdana" w:hAnsi="Verdana" w:cs="Arial"/>
                <w:b/>
                <w:sz w:val="18"/>
                <w:szCs w:val="18"/>
                <w:lang w:val="es-ES"/>
              </w:rPr>
              <w:t>Ana Ru</w:t>
            </w:r>
            <w:r>
              <w:rPr>
                <w:rFonts w:ascii="Verdana" w:hAnsi="Verdana" w:cs="Arial"/>
                <w:b/>
                <w:sz w:val="18"/>
                <w:szCs w:val="18"/>
                <w:lang w:val="es-ES"/>
              </w:rPr>
              <w:t>i</w:t>
            </w:r>
            <w:r w:rsidRPr="00697166">
              <w:rPr>
                <w:rFonts w:ascii="Verdana" w:hAnsi="Verdana" w:cs="Arial"/>
                <w:b/>
                <w:sz w:val="18"/>
                <w:szCs w:val="18"/>
                <w:lang w:val="es-ES"/>
              </w:rPr>
              <w:t>z Carreño</w:t>
            </w:r>
          </w:p>
          <w:p w:rsidR="005738A0" w:rsidRPr="00697166" w:rsidRDefault="005738A0" w:rsidP="00AD4A1C">
            <w:pPr>
              <w:pStyle w:val="TableParagraph"/>
              <w:contextualSpacing/>
              <w:jc w:val="center"/>
              <w:rPr>
                <w:rFonts w:ascii="Verdana" w:hAnsi="Verdana" w:cs="Arial"/>
                <w:sz w:val="18"/>
                <w:szCs w:val="18"/>
                <w:lang w:val="es-ES"/>
              </w:rPr>
            </w:pPr>
            <w:r w:rsidRPr="00697166">
              <w:rPr>
                <w:rFonts w:ascii="Verdana" w:hAnsi="Verdana" w:cs="Arial"/>
                <w:sz w:val="18"/>
                <w:szCs w:val="18"/>
                <w:lang w:val="es-ES"/>
              </w:rPr>
              <w:t>Colegiada nº 2.354 COAMU (Murcia)</w:t>
            </w:r>
          </w:p>
          <w:p w:rsidR="005738A0" w:rsidRPr="00697166" w:rsidRDefault="005738A0" w:rsidP="00AD4A1C">
            <w:pPr>
              <w:pStyle w:val="TableParagraph"/>
              <w:contextualSpacing/>
              <w:jc w:val="center"/>
              <w:rPr>
                <w:rFonts w:ascii="Verdana" w:hAnsi="Verdana" w:cs="Arial"/>
                <w:sz w:val="18"/>
                <w:szCs w:val="18"/>
                <w:lang w:val="es-ES"/>
              </w:rPr>
            </w:pPr>
            <w:r w:rsidRPr="00697166">
              <w:rPr>
                <w:rFonts w:ascii="Verdana" w:hAnsi="Verdana" w:cs="Arial"/>
                <w:sz w:val="18"/>
                <w:szCs w:val="18"/>
                <w:lang w:val="es-ES" w:eastAsia="es-ES"/>
              </w:rPr>
              <w:t>Ronda de Garay, 19, 2D, Murcia</w:t>
            </w:r>
          </w:p>
          <w:p w:rsidR="005738A0" w:rsidRPr="00697166" w:rsidRDefault="005738A0" w:rsidP="00AD4A1C">
            <w:pPr>
              <w:autoSpaceDE w:val="0"/>
              <w:autoSpaceDN w:val="0"/>
              <w:adjustRightInd w:val="0"/>
              <w:spacing w:after="0" w:line="240" w:lineRule="auto"/>
              <w:contextualSpacing/>
              <w:jc w:val="center"/>
              <w:rPr>
                <w:rFonts w:ascii="Verdana" w:hAnsi="Verdana" w:cs="Arial"/>
                <w:sz w:val="18"/>
                <w:szCs w:val="18"/>
              </w:rPr>
            </w:pPr>
            <w:r w:rsidRPr="00697166">
              <w:rPr>
                <w:rFonts w:ascii="Verdana" w:hAnsi="Verdana" w:cs="Arial"/>
                <w:sz w:val="18"/>
                <w:szCs w:val="18"/>
              </w:rPr>
              <w:t>Tlf: 96 807 94 11</w:t>
            </w:r>
          </w:p>
          <w:p w:rsidR="005738A0" w:rsidRPr="00EC7A68" w:rsidRDefault="005738A0" w:rsidP="00AD4A1C">
            <w:pPr>
              <w:pStyle w:val="TableParagraph"/>
              <w:contextualSpacing/>
              <w:jc w:val="center"/>
              <w:rPr>
                <w:rFonts w:ascii="Verdana" w:hAnsi="Verdana"/>
                <w:b/>
                <w:color w:val="FF0000"/>
                <w:sz w:val="18"/>
                <w:szCs w:val="18"/>
                <w:lang w:val="es-ES"/>
              </w:rPr>
            </w:pPr>
            <w:r w:rsidRPr="00697166">
              <w:rPr>
                <w:rFonts w:ascii="Verdana" w:hAnsi="Verdana" w:cs="Arial"/>
                <w:sz w:val="18"/>
                <w:szCs w:val="18"/>
              </w:rPr>
              <w:t>Email: aruiz@zimadesarrollos.es</w:t>
            </w:r>
          </w:p>
        </w:tc>
      </w:tr>
    </w:tbl>
    <w:p w:rsidR="003D0BA8" w:rsidRDefault="003D0BA8">
      <w:bookmarkStart w:id="0" w:name="_GoBack"/>
      <w:bookmarkEnd w:id="0"/>
    </w:p>
    <w:sectPr w:rsidR="003D0BA8">
      <w:pgSz w:w="11906" w:h="16838"/>
      <w:pgMar w:top="907" w:right="907" w:bottom="907" w:left="907" w:header="907" w:footer="907" w:gutter="283"/>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0BA8" w:rsidRDefault="003D0BA8">
      <w:pPr>
        <w:spacing w:after="0" w:line="240" w:lineRule="auto"/>
      </w:pPr>
      <w:r>
        <w:separator/>
      </w:r>
    </w:p>
  </w:endnote>
  <w:endnote w:type="continuationSeparator" w:id="0">
    <w:p w:rsidR="003D0BA8" w:rsidRDefault="003D0B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00" w:rsidRDefault="005738A0" w:rsidP="005738A0">
    <w:pPr>
      <w:pStyle w:val="Piedepgina"/>
      <w:jc w:val="right"/>
    </w:pPr>
    <w:r w:rsidRPr="007F0108">
      <w:rPr>
        <w:b/>
      </w:rPr>
      <w:t>CUADRO DE MATERIALES</w:t>
    </w:r>
    <w:r>
      <w:tab/>
    </w:r>
    <w:sdt>
      <w:sdtPr>
        <w:id w:val="-836306439"/>
        <w:docPartObj>
          <w:docPartGallery w:val="Page Numbers (Bottom of Page)"/>
          <w:docPartUnique/>
        </w:docPartObj>
      </w:sdtPr>
      <w:sdtContent>
        <w:r>
          <w:fldChar w:fldCharType="begin"/>
        </w:r>
        <w:r>
          <w:instrText>PAGE   \* MERGEFORMAT</w:instrText>
        </w:r>
        <w:r>
          <w:fldChar w:fldCharType="separate"/>
        </w:r>
        <w:r>
          <w:rPr>
            <w:noProof/>
          </w:rPr>
          <w:t>66</w:t>
        </w:r>
        <w:r>
          <w:fldChar w:fldCharType="end"/>
        </w:r>
      </w:sdtContent>
    </w:sdt>
    <w:r w:rsidR="003D0BA8" w:rsidRPr="005738A0">
      <w:cr/>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38A0" w:rsidRDefault="005738A0" w:rsidP="005738A0">
    <w:pPr>
      <w:spacing w:after="0" w:line="2" w:lineRule="auto"/>
    </w:pPr>
  </w:p>
  <w:p w:rsidR="005738A0" w:rsidRDefault="005738A0" w:rsidP="005738A0">
    <w:pPr>
      <w:pStyle w:val="Piedepgina"/>
      <w:jc w:val="right"/>
    </w:pPr>
    <w:r w:rsidRPr="007F0108">
      <w:rPr>
        <w:b/>
      </w:rPr>
      <w:t>CUADRO DE MATERIALES</w:t>
    </w:r>
    <w:r>
      <w:tab/>
    </w:r>
    <w:sdt>
      <w:sdtPr>
        <w:id w:val="903793651"/>
        <w:docPartObj>
          <w:docPartGallery w:val="Page Numbers (Bottom of Page)"/>
          <w:docPartUnique/>
        </w:docPartObj>
      </w:sdtPr>
      <w:sdtContent>
        <w:r>
          <w:fldChar w:fldCharType="begin"/>
        </w:r>
        <w:r>
          <w:instrText>PAGE   \* MERGEFORMAT</w:instrText>
        </w:r>
        <w:r>
          <w:fldChar w:fldCharType="separate"/>
        </w:r>
        <w:r>
          <w:rPr>
            <w:noProof/>
          </w:rPr>
          <w:t>65</w:t>
        </w:r>
        <w:r>
          <w:fldChar w:fldCharType="end"/>
        </w:r>
      </w:sdtContent>
    </w:sdt>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0BA8" w:rsidRDefault="003D0BA8">
      <w:pPr>
        <w:spacing w:after="0" w:line="240" w:lineRule="auto"/>
      </w:pPr>
      <w:r>
        <w:separator/>
      </w:r>
    </w:p>
  </w:footnote>
  <w:footnote w:type="continuationSeparator" w:id="0">
    <w:p w:rsidR="003D0BA8" w:rsidRDefault="003D0B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09" w:type="dxa"/>
      <w:tblInd w:w="28" w:type="dxa"/>
      <w:tblCellMar>
        <w:top w:w="28" w:type="dxa"/>
        <w:left w:w="28" w:type="dxa"/>
        <w:bottom w:w="28" w:type="dxa"/>
        <w:right w:w="28" w:type="dxa"/>
      </w:tblCellMar>
      <w:tblLook w:val="0000" w:firstRow="0" w:lastRow="0" w:firstColumn="0" w:lastColumn="0" w:noHBand="0" w:noVBand="0"/>
    </w:tblPr>
    <w:tblGrid>
      <w:gridCol w:w="505"/>
      <w:gridCol w:w="1763"/>
      <w:gridCol w:w="3515"/>
      <w:gridCol w:w="1140"/>
      <w:gridCol w:w="1083"/>
      <w:gridCol w:w="397"/>
      <w:gridCol w:w="1406"/>
    </w:tblGrid>
    <w:tr w:rsidR="00BA11AB" w:rsidTr="005738A0">
      <w:trPr>
        <w:cantSplit/>
      </w:trPr>
      <w:tc>
        <w:tcPr>
          <w:tcW w:w="505" w:type="dxa"/>
          <w:tcBorders>
            <w:top w:val="single" w:sz="2" w:space="0" w:color="000000"/>
            <w:left w:val="single" w:sz="2" w:space="0" w:color="000000"/>
            <w:right w:val="single" w:sz="2" w:space="0" w:color="000000"/>
          </w:tcBorders>
          <w:shd w:val="clear" w:color="auto" w:fill="E0E0E0"/>
          <w:noWrap/>
        </w:tcPr>
        <w:p w:rsidR="00BA11AB" w:rsidRDefault="003D0BA8">
          <w:pPr>
            <w:spacing w:after="0" w:line="240" w:lineRule="auto"/>
            <w:rPr>
              <w:rFonts w:ascii="Verdana" w:hAnsi="Verdana" w:cs="Verdana"/>
              <w:sz w:val="18"/>
            </w:rPr>
          </w:pPr>
          <w:r>
            <w:rPr>
              <w:rFonts w:ascii="Verdana" w:hAnsi="Verdana" w:cs="Verdana"/>
              <w:sz w:val="18"/>
            </w:rPr>
            <w:t xml:space="preserve"> </w:t>
          </w:r>
        </w:p>
      </w:tc>
      <w:tc>
        <w:tcPr>
          <w:tcW w:w="1763" w:type="dxa"/>
          <w:tcBorders>
            <w:top w:val="single" w:sz="2" w:space="0" w:color="000000"/>
            <w:left w:val="single" w:sz="2" w:space="0" w:color="000000"/>
            <w:right w:val="single" w:sz="2" w:space="0" w:color="000000"/>
          </w:tcBorders>
          <w:shd w:val="clear" w:color="auto" w:fill="E0E0E0"/>
          <w:noWrap/>
        </w:tcPr>
        <w:p w:rsidR="00BA11AB" w:rsidRDefault="003D0BA8">
          <w:pPr>
            <w:spacing w:after="0" w:line="240" w:lineRule="auto"/>
            <w:rPr>
              <w:rFonts w:ascii="Verdana" w:hAnsi="Verdana" w:cs="Verdana"/>
              <w:sz w:val="18"/>
            </w:rPr>
          </w:pPr>
          <w:r>
            <w:rPr>
              <w:rFonts w:ascii="Verdana" w:hAnsi="Verdana" w:cs="Verdana"/>
              <w:sz w:val="18"/>
            </w:rPr>
            <w:t xml:space="preserve"> </w:t>
          </w:r>
        </w:p>
      </w:tc>
      <w:tc>
        <w:tcPr>
          <w:tcW w:w="3515" w:type="dxa"/>
          <w:tcBorders>
            <w:top w:val="single" w:sz="2" w:space="0" w:color="000000"/>
            <w:left w:val="single" w:sz="2" w:space="0" w:color="000000"/>
            <w:right w:val="single" w:sz="2" w:space="0" w:color="000000"/>
          </w:tcBorders>
          <w:shd w:val="clear" w:color="auto" w:fill="E0E0E0"/>
          <w:noWrap/>
        </w:tcPr>
        <w:p w:rsidR="00BA11AB" w:rsidRDefault="005738A0" w:rsidP="005738A0">
          <w:pPr>
            <w:spacing w:after="0" w:line="240" w:lineRule="auto"/>
            <w:jc w:val="center"/>
            <w:rPr>
              <w:rFonts w:ascii="Verdana" w:hAnsi="Verdana" w:cs="Verdana"/>
              <w:sz w:val="18"/>
            </w:rPr>
          </w:pPr>
          <w:r>
            <w:rPr>
              <w:rFonts w:ascii="Verdana" w:hAnsi="Verdana" w:cs="Verdana"/>
              <w:b/>
              <w:sz w:val="18"/>
            </w:rPr>
            <w:t>CUADRO DE MATERIALES</w:t>
          </w:r>
        </w:p>
      </w:tc>
      <w:tc>
        <w:tcPr>
          <w:tcW w:w="4026" w:type="dxa"/>
          <w:gridSpan w:val="4"/>
          <w:tcBorders>
            <w:top w:val="single" w:sz="2" w:space="0" w:color="000000"/>
            <w:left w:val="single" w:sz="2" w:space="0" w:color="000000"/>
            <w:bottom w:val="single" w:sz="2" w:space="0" w:color="000000"/>
            <w:right w:val="single" w:sz="2" w:space="0" w:color="000000"/>
          </w:tcBorders>
          <w:shd w:val="clear" w:color="auto" w:fill="E0E0E0"/>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Importe</w:t>
          </w:r>
        </w:p>
      </w:tc>
    </w:tr>
    <w:tr w:rsidR="00BA11AB" w:rsidTr="005738A0">
      <w:trPr>
        <w:cantSplit/>
      </w:trPr>
      <w:tc>
        <w:tcPr>
          <w:tcW w:w="505" w:type="dxa"/>
          <w:tcBorders>
            <w:left w:val="single" w:sz="2" w:space="0" w:color="000000"/>
            <w:right w:val="single" w:sz="2" w:space="0" w:color="000000"/>
          </w:tcBorders>
          <w:shd w:val="clear" w:color="auto" w:fill="E0E0E0"/>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Nº</w:t>
          </w:r>
        </w:p>
      </w:tc>
      <w:tc>
        <w:tcPr>
          <w:tcW w:w="1763" w:type="dxa"/>
          <w:tcBorders>
            <w:left w:val="single" w:sz="2" w:space="0" w:color="000000"/>
            <w:right w:val="single" w:sz="2" w:space="0" w:color="000000"/>
          </w:tcBorders>
          <w:shd w:val="clear" w:color="auto" w:fill="E0E0E0"/>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Código</w:t>
          </w:r>
        </w:p>
      </w:tc>
      <w:tc>
        <w:tcPr>
          <w:tcW w:w="3515" w:type="dxa"/>
          <w:tcBorders>
            <w:left w:val="single" w:sz="2" w:space="0" w:color="000000"/>
            <w:right w:val="single" w:sz="2" w:space="0" w:color="000000"/>
          </w:tcBorders>
          <w:shd w:val="clear" w:color="auto" w:fill="E0E0E0"/>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Designación</w:t>
          </w:r>
        </w:p>
      </w:tc>
      <w:tc>
        <w:tcPr>
          <w:tcW w:w="1140" w:type="dxa"/>
          <w:tcBorders>
            <w:top w:val="single" w:sz="2" w:space="0" w:color="000000"/>
            <w:left w:val="single" w:sz="2" w:space="0" w:color="000000"/>
            <w:right w:val="single" w:sz="2" w:space="0" w:color="000000"/>
          </w:tcBorders>
          <w:shd w:val="clear" w:color="auto" w:fill="E0E0E0"/>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Precio</w:t>
          </w:r>
        </w:p>
      </w:tc>
      <w:tc>
        <w:tcPr>
          <w:tcW w:w="1480" w:type="dxa"/>
          <w:gridSpan w:val="2"/>
          <w:tcBorders>
            <w:top w:val="single" w:sz="2" w:space="0" w:color="000000"/>
            <w:left w:val="single" w:sz="2" w:space="0" w:color="000000"/>
            <w:right w:val="single" w:sz="2" w:space="0" w:color="000000"/>
          </w:tcBorders>
          <w:shd w:val="clear" w:color="auto" w:fill="E0E0E0"/>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Cantidad</w:t>
          </w:r>
        </w:p>
      </w:tc>
      <w:tc>
        <w:tcPr>
          <w:tcW w:w="1406" w:type="dxa"/>
          <w:tcBorders>
            <w:top w:val="single" w:sz="2" w:space="0" w:color="000000"/>
            <w:left w:val="single" w:sz="2" w:space="0" w:color="000000"/>
            <w:right w:val="single" w:sz="2" w:space="0" w:color="000000"/>
          </w:tcBorders>
          <w:shd w:val="clear" w:color="auto" w:fill="E0E0E0"/>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Total</w:t>
          </w:r>
        </w:p>
      </w:tc>
    </w:tr>
    <w:tr w:rsidR="00BA11AB" w:rsidTr="005738A0">
      <w:trPr>
        <w:cantSplit/>
      </w:trPr>
      <w:tc>
        <w:tcPr>
          <w:tcW w:w="505" w:type="dxa"/>
          <w:tcBorders>
            <w:left w:val="single" w:sz="2" w:space="0" w:color="000000"/>
            <w:bottom w:val="single" w:sz="2" w:space="0" w:color="000000"/>
            <w:right w:val="single" w:sz="2" w:space="0" w:color="000000"/>
          </w:tcBorders>
          <w:shd w:val="clear" w:color="auto" w:fill="E0E0E0"/>
          <w:noWrap/>
        </w:tcPr>
        <w:p w:rsidR="00BA11AB" w:rsidRDefault="003D0BA8">
          <w:pPr>
            <w:spacing w:after="0" w:line="240" w:lineRule="auto"/>
            <w:rPr>
              <w:rFonts w:ascii="Verdana" w:hAnsi="Verdana" w:cs="Verdana"/>
              <w:sz w:val="18"/>
            </w:rPr>
          </w:pPr>
          <w:r>
            <w:rPr>
              <w:rFonts w:ascii="Verdana" w:hAnsi="Verdana" w:cs="Verdana"/>
              <w:sz w:val="18"/>
            </w:rPr>
            <w:t xml:space="preserve"> </w:t>
          </w:r>
        </w:p>
      </w:tc>
      <w:tc>
        <w:tcPr>
          <w:tcW w:w="1763" w:type="dxa"/>
          <w:tcBorders>
            <w:left w:val="single" w:sz="2" w:space="0" w:color="000000"/>
            <w:bottom w:val="single" w:sz="2" w:space="0" w:color="000000"/>
            <w:right w:val="single" w:sz="2" w:space="0" w:color="000000"/>
          </w:tcBorders>
          <w:shd w:val="clear" w:color="auto" w:fill="E0E0E0"/>
          <w:noWrap/>
        </w:tcPr>
        <w:p w:rsidR="00BA11AB" w:rsidRDefault="003D0BA8">
          <w:pPr>
            <w:spacing w:after="0" w:line="240" w:lineRule="auto"/>
            <w:rPr>
              <w:rFonts w:ascii="Verdana" w:hAnsi="Verdana" w:cs="Verdana"/>
              <w:sz w:val="18"/>
            </w:rPr>
          </w:pPr>
          <w:r>
            <w:rPr>
              <w:rFonts w:ascii="Verdana" w:hAnsi="Verdana" w:cs="Verdana"/>
              <w:sz w:val="18"/>
            </w:rPr>
            <w:t xml:space="preserve"> </w:t>
          </w:r>
        </w:p>
      </w:tc>
      <w:tc>
        <w:tcPr>
          <w:tcW w:w="3515" w:type="dxa"/>
          <w:tcBorders>
            <w:left w:val="single" w:sz="2" w:space="0" w:color="000000"/>
            <w:bottom w:val="single" w:sz="2" w:space="0" w:color="000000"/>
            <w:right w:val="single" w:sz="2" w:space="0" w:color="000000"/>
          </w:tcBorders>
          <w:shd w:val="clear" w:color="auto" w:fill="E0E0E0"/>
          <w:noWrap/>
        </w:tcPr>
        <w:p w:rsidR="00BA11AB" w:rsidRDefault="003D0BA8">
          <w:pPr>
            <w:spacing w:after="0" w:line="240" w:lineRule="auto"/>
            <w:rPr>
              <w:rFonts w:ascii="Verdana" w:hAnsi="Verdana" w:cs="Verdana"/>
              <w:sz w:val="18"/>
            </w:rPr>
          </w:pPr>
          <w:r>
            <w:rPr>
              <w:rFonts w:ascii="Verdana" w:hAnsi="Verdana" w:cs="Verdana"/>
              <w:sz w:val="18"/>
            </w:rPr>
            <w:t xml:space="preserve"> </w:t>
          </w:r>
        </w:p>
      </w:tc>
      <w:tc>
        <w:tcPr>
          <w:tcW w:w="1140" w:type="dxa"/>
          <w:tcBorders>
            <w:left w:val="single" w:sz="2" w:space="0" w:color="000000"/>
            <w:bottom w:val="single" w:sz="2" w:space="0" w:color="000000"/>
            <w:right w:val="single" w:sz="2" w:space="0" w:color="000000"/>
          </w:tcBorders>
          <w:shd w:val="clear" w:color="auto" w:fill="E0E0E0"/>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 )</w:t>
          </w:r>
        </w:p>
      </w:tc>
      <w:tc>
        <w:tcPr>
          <w:tcW w:w="1083" w:type="dxa"/>
          <w:tcBorders>
            <w:left w:val="single" w:sz="2" w:space="0" w:color="000000"/>
            <w:bottom w:val="single" w:sz="2" w:space="0" w:color="000000"/>
          </w:tcBorders>
          <w:shd w:val="clear" w:color="auto" w:fill="E0E0E0"/>
          <w:noWrap/>
        </w:tcPr>
        <w:p w:rsidR="00BA11AB" w:rsidRDefault="003D0BA8">
          <w:pPr>
            <w:spacing w:after="0" w:line="240" w:lineRule="auto"/>
            <w:rPr>
              <w:rFonts w:ascii="Verdana" w:hAnsi="Verdana" w:cs="Verdana"/>
              <w:sz w:val="18"/>
            </w:rPr>
          </w:pPr>
          <w:r>
            <w:rPr>
              <w:rFonts w:ascii="Verdana" w:hAnsi="Verdana" w:cs="Verdana"/>
              <w:sz w:val="18"/>
            </w:rPr>
            <w:t xml:space="preserve"> </w:t>
          </w:r>
        </w:p>
      </w:tc>
      <w:tc>
        <w:tcPr>
          <w:tcW w:w="397" w:type="dxa"/>
          <w:tcBorders>
            <w:bottom w:val="single" w:sz="2" w:space="0" w:color="000000"/>
            <w:right w:val="single" w:sz="2" w:space="0" w:color="000000"/>
          </w:tcBorders>
          <w:shd w:val="clear" w:color="auto" w:fill="E0E0E0"/>
          <w:noWrap/>
        </w:tcPr>
        <w:p w:rsidR="00BA11AB" w:rsidRDefault="003D0BA8">
          <w:pPr>
            <w:spacing w:after="0" w:line="240" w:lineRule="auto"/>
            <w:rPr>
              <w:rFonts w:ascii="Verdana" w:hAnsi="Verdana" w:cs="Verdana"/>
              <w:sz w:val="18"/>
            </w:rPr>
          </w:pPr>
          <w:r>
            <w:rPr>
              <w:rFonts w:ascii="Verdana" w:hAnsi="Verdana" w:cs="Verdana"/>
              <w:sz w:val="18"/>
            </w:rPr>
            <w:t xml:space="preserve"> </w:t>
          </w:r>
        </w:p>
      </w:tc>
      <w:tc>
        <w:tcPr>
          <w:tcW w:w="1406" w:type="dxa"/>
          <w:tcBorders>
            <w:left w:val="single" w:sz="2" w:space="0" w:color="000000"/>
            <w:bottom w:val="single" w:sz="2" w:space="0" w:color="000000"/>
            <w:right w:val="single" w:sz="2" w:space="0" w:color="000000"/>
          </w:tcBorders>
          <w:shd w:val="clear" w:color="auto" w:fill="E0E0E0"/>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w:t>
          </w:r>
        </w:p>
      </w:tc>
    </w:tr>
  </w:tbl>
  <w:p w:rsidR="00BA11AB" w:rsidRDefault="00BA11AB">
    <w:pPr>
      <w:spacing w:after="0" w:line="2" w:lineRule="aut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09" w:type="dxa"/>
      <w:tblInd w:w="28" w:type="dxa"/>
      <w:tblCellMar>
        <w:top w:w="28" w:type="dxa"/>
        <w:left w:w="28" w:type="dxa"/>
        <w:bottom w:w="28" w:type="dxa"/>
        <w:right w:w="28" w:type="dxa"/>
      </w:tblCellMar>
      <w:tblLook w:val="0000" w:firstRow="0" w:lastRow="0" w:firstColumn="0" w:lastColumn="0" w:noHBand="0" w:noVBand="0"/>
    </w:tblPr>
    <w:tblGrid>
      <w:gridCol w:w="505"/>
      <w:gridCol w:w="1763"/>
      <w:gridCol w:w="3515"/>
      <w:gridCol w:w="1140"/>
      <w:gridCol w:w="1083"/>
      <w:gridCol w:w="397"/>
      <w:gridCol w:w="1406"/>
    </w:tblGrid>
    <w:tr w:rsidR="00BA11AB" w:rsidTr="005738A0">
      <w:trPr>
        <w:cantSplit/>
      </w:trPr>
      <w:tc>
        <w:tcPr>
          <w:tcW w:w="505" w:type="dxa"/>
          <w:tcBorders>
            <w:top w:val="single" w:sz="2" w:space="0" w:color="000000"/>
            <w:left w:val="single" w:sz="2" w:space="0" w:color="000000"/>
            <w:right w:val="single" w:sz="2" w:space="0" w:color="000000"/>
          </w:tcBorders>
          <w:shd w:val="clear" w:color="auto" w:fill="E0E0E0"/>
          <w:noWrap/>
        </w:tcPr>
        <w:p w:rsidR="00BA11AB" w:rsidRDefault="003D0BA8">
          <w:pPr>
            <w:spacing w:after="0" w:line="240" w:lineRule="auto"/>
            <w:rPr>
              <w:rFonts w:ascii="Verdana" w:hAnsi="Verdana" w:cs="Verdana"/>
              <w:sz w:val="18"/>
            </w:rPr>
          </w:pPr>
          <w:r>
            <w:rPr>
              <w:rFonts w:ascii="Verdana" w:hAnsi="Verdana" w:cs="Verdana"/>
              <w:sz w:val="18"/>
            </w:rPr>
            <w:t xml:space="preserve"> </w:t>
          </w:r>
        </w:p>
      </w:tc>
      <w:tc>
        <w:tcPr>
          <w:tcW w:w="1763" w:type="dxa"/>
          <w:tcBorders>
            <w:top w:val="single" w:sz="2" w:space="0" w:color="000000"/>
            <w:left w:val="single" w:sz="2" w:space="0" w:color="000000"/>
            <w:right w:val="single" w:sz="2" w:space="0" w:color="000000"/>
          </w:tcBorders>
          <w:shd w:val="clear" w:color="auto" w:fill="E0E0E0"/>
          <w:noWrap/>
        </w:tcPr>
        <w:p w:rsidR="00BA11AB" w:rsidRDefault="003D0BA8">
          <w:pPr>
            <w:spacing w:after="0" w:line="240" w:lineRule="auto"/>
            <w:rPr>
              <w:rFonts w:ascii="Verdana" w:hAnsi="Verdana" w:cs="Verdana"/>
              <w:sz w:val="18"/>
            </w:rPr>
          </w:pPr>
          <w:r>
            <w:rPr>
              <w:rFonts w:ascii="Verdana" w:hAnsi="Verdana" w:cs="Verdana"/>
              <w:sz w:val="18"/>
            </w:rPr>
            <w:t xml:space="preserve"> </w:t>
          </w:r>
        </w:p>
      </w:tc>
      <w:tc>
        <w:tcPr>
          <w:tcW w:w="3515" w:type="dxa"/>
          <w:tcBorders>
            <w:top w:val="single" w:sz="2" w:space="0" w:color="000000"/>
            <w:left w:val="single" w:sz="2" w:space="0" w:color="000000"/>
            <w:right w:val="single" w:sz="2" w:space="0" w:color="000000"/>
          </w:tcBorders>
          <w:shd w:val="clear" w:color="auto" w:fill="E0E0E0"/>
          <w:noWrap/>
        </w:tcPr>
        <w:p w:rsidR="00BA11AB" w:rsidRDefault="005738A0" w:rsidP="005738A0">
          <w:pPr>
            <w:spacing w:after="0" w:line="240" w:lineRule="auto"/>
            <w:jc w:val="center"/>
            <w:rPr>
              <w:rFonts w:ascii="Verdana" w:hAnsi="Verdana" w:cs="Verdana"/>
              <w:sz w:val="18"/>
            </w:rPr>
          </w:pPr>
          <w:r>
            <w:rPr>
              <w:rFonts w:ascii="Verdana" w:hAnsi="Verdana" w:cs="Verdana"/>
              <w:b/>
              <w:sz w:val="18"/>
            </w:rPr>
            <w:t>CUADRO DE MATERIALES</w:t>
          </w:r>
        </w:p>
      </w:tc>
      <w:tc>
        <w:tcPr>
          <w:tcW w:w="4026" w:type="dxa"/>
          <w:gridSpan w:val="4"/>
          <w:tcBorders>
            <w:top w:val="single" w:sz="2" w:space="0" w:color="000000"/>
            <w:left w:val="single" w:sz="2" w:space="0" w:color="000000"/>
            <w:bottom w:val="single" w:sz="2" w:space="0" w:color="000000"/>
            <w:right w:val="single" w:sz="2" w:space="0" w:color="000000"/>
          </w:tcBorders>
          <w:shd w:val="clear" w:color="auto" w:fill="E0E0E0"/>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Importe</w:t>
          </w:r>
        </w:p>
      </w:tc>
    </w:tr>
    <w:tr w:rsidR="00BA11AB" w:rsidTr="005738A0">
      <w:trPr>
        <w:cantSplit/>
      </w:trPr>
      <w:tc>
        <w:tcPr>
          <w:tcW w:w="505" w:type="dxa"/>
          <w:tcBorders>
            <w:left w:val="single" w:sz="2" w:space="0" w:color="000000"/>
            <w:right w:val="single" w:sz="2" w:space="0" w:color="000000"/>
          </w:tcBorders>
          <w:shd w:val="clear" w:color="auto" w:fill="E0E0E0"/>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Nº</w:t>
          </w:r>
        </w:p>
      </w:tc>
      <w:tc>
        <w:tcPr>
          <w:tcW w:w="1763" w:type="dxa"/>
          <w:tcBorders>
            <w:left w:val="single" w:sz="2" w:space="0" w:color="000000"/>
            <w:right w:val="single" w:sz="2" w:space="0" w:color="000000"/>
          </w:tcBorders>
          <w:shd w:val="clear" w:color="auto" w:fill="E0E0E0"/>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Código</w:t>
          </w:r>
        </w:p>
      </w:tc>
      <w:tc>
        <w:tcPr>
          <w:tcW w:w="3515" w:type="dxa"/>
          <w:tcBorders>
            <w:left w:val="single" w:sz="2" w:space="0" w:color="000000"/>
            <w:right w:val="single" w:sz="2" w:space="0" w:color="000000"/>
          </w:tcBorders>
          <w:shd w:val="clear" w:color="auto" w:fill="E0E0E0"/>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Designación</w:t>
          </w:r>
        </w:p>
      </w:tc>
      <w:tc>
        <w:tcPr>
          <w:tcW w:w="1140" w:type="dxa"/>
          <w:tcBorders>
            <w:top w:val="single" w:sz="2" w:space="0" w:color="000000"/>
            <w:left w:val="single" w:sz="2" w:space="0" w:color="000000"/>
            <w:right w:val="single" w:sz="2" w:space="0" w:color="000000"/>
          </w:tcBorders>
          <w:shd w:val="clear" w:color="auto" w:fill="E0E0E0"/>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Precio</w:t>
          </w:r>
        </w:p>
      </w:tc>
      <w:tc>
        <w:tcPr>
          <w:tcW w:w="1480" w:type="dxa"/>
          <w:gridSpan w:val="2"/>
          <w:tcBorders>
            <w:top w:val="single" w:sz="2" w:space="0" w:color="000000"/>
            <w:left w:val="single" w:sz="2" w:space="0" w:color="000000"/>
            <w:right w:val="single" w:sz="2" w:space="0" w:color="000000"/>
          </w:tcBorders>
          <w:shd w:val="clear" w:color="auto" w:fill="E0E0E0"/>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Cantidad</w:t>
          </w:r>
        </w:p>
      </w:tc>
      <w:tc>
        <w:tcPr>
          <w:tcW w:w="1406" w:type="dxa"/>
          <w:tcBorders>
            <w:top w:val="single" w:sz="2" w:space="0" w:color="000000"/>
            <w:left w:val="single" w:sz="2" w:space="0" w:color="000000"/>
            <w:right w:val="single" w:sz="2" w:space="0" w:color="000000"/>
          </w:tcBorders>
          <w:shd w:val="clear" w:color="auto" w:fill="E0E0E0"/>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Total</w:t>
          </w:r>
        </w:p>
      </w:tc>
    </w:tr>
    <w:tr w:rsidR="00BA11AB" w:rsidTr="005738A0">
      <w:trPr>
        <w:cantSplit/>
      </w:trPr>
      <w:tc>
        <w:tcPr>
          <w:tcW w:w="505" w:type="dxa"/>
          <w:tcBorders>
            <w:left w:val="single" w:sz="2" w:space="0" w:color="000000"/>
            <w:bottom w:val="single" w:sz="2" w:space="0" w:color="000000"/>
            <w:right w:val="single" w:sz="2" w:space="0" w:color="000000"/>
          </w:tcBorders>
          <w:shd w:val="clear" w:color="auto" w:fill="E0E0E0"/>
          <w:noWrap/>
        </w:tcPr>
        <w:p w:rsidR="00BA11AB" w:rsidRDefault="003D0BA8">
          <w:pPr>
            <w:spacing w:after="0" w:line="240" w:lineRule="auto"/>
            <w:rPr>
              <w:rFonts w:ascii="Verdana" w:hAnsi="Verdana" w:cs="Verdana"/>
              <w:sz w:val="18"/>
            </w:rPr>
          </w:pPr>
          <w:r>
            <w:rPr>
              <w:rFonts w:ascii="Verdana" w:hAnsi="Verdana" w:cs="Verdana"/>
              <w:sz w:val="18"/>
            </w:rPr>
            <w:t xml:space="preserve"> </w:t>
          </w:r>
        </w:p>
      </w:tc>
      <w:tc>
        <w:tcPr>
          <w:tcW w:w="1763" w:type="dxa"/>
          <w:tcBorders>
            <w:left w:val="single" w:sz="2" w:space="0" w:color="000000"/>
            <w:bottom w:val="single" w:sz="2" w:space="0" w:color="000000"/>
            <w:right w:val="single" w:sz="2" w:space="0" w:color="000000"/>
          </w:tcBorders>
          <w:shd w:val="clear" w:color="auto" w:fill="E0E0E0"/>
          <w:noWrap/>
        </w:tcPr>
        <w:p w:rsidR="00BA11AB" w:rsidRDefault="003D0BA8">
          <w:pPr>
            <w:spacing w:after="0" w:line="240" w:lineRule="auto"/>
            <w:rPr>
              <w:rFonts w:ascii="Verdana" w:hAnsi="Verdana" w:cs="Verdana"/>
              <w:sz w:val="18"/>
            </w:rPr>
          </w:pPr>
          <w:r>
            <w:rPr>
              <w:rFonts w:ascii="Verdana" w:hAnsi="Verdana" w:cs="Verdana"/>
              <w:sz w:val="18"/>
            </w:rPr>
            <w:t xml:space="preserve"> </w:t>
          </w:r>
        </w:p>
      </w:tc>
      <w:tc>
        <w:tcPr>
          <w:tcW w:w="3515" w:type="dxa"/>
          <w:tcBorders>
            <w:left w:val="single" w:sz="2" w:space="0" w:color="000000"/>
            <w:bottom w:val="single" w:sz="2" w:space="0" w:color="000000"/>
            <w:right w:val="single" w:sz="2" w:space="0" w:color="000000"/>
          </w:tcBorders>
          <w:shd w:val="clear" w:color="auto" w:fill="E0E0E0"/>
          <w:noWrap/>
        </w:tcPr>
        <w:p w:rsidR="00BA11AB" w:rsidRDefault="003D0BA8">
          <w:pPr>
            <w:spacing w:after="0" w:line="240" w:lineRule="auto"/>
            <w:rPr>
              <w:rFonts w:ascii="Verdana" w:hAnsi="Verdana" w:cs="Verdana"/>
              <w:sz w:val="18"/>
            </w:rPr>
          </w:pPr>
          <w:r>
            <w:rPr>
              <w:rFonts w:ascii="Verdana" w:hAnsi="Verdana" w:cs="Verdana"/>
              <w:sz w:val="18"/>
            </w:rPr>
            <w:t xml:space="preserve"> </w:t>
          </w:r>
        </w:p>
      </w:tc>
      <w:tc>
        <w:tcPr>
          <w:tcW w:w="1140" w:type="dxa"/>
          <w:tcBorders>
            <w:left w:val="single" w:sz="2" w:space="0" w:color="000000"/>
            <w:bottom w:val="single" w:sz="2" w:space="0" w:color="000000"/>
            <w:right w:val="single" w:sz="2" w:space="0" w:color="000000"/>
          </w:tcBorders>
          <w:shd w:val="clear" w:color="auto" w:fill="E0E0E0"/>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 )</w:t>
          </w:r>
        </w:p>
      </w:tc>
      <w:tc>
        <w:tcPr>
          <w:tcW w:w="1083" w:type="dxa"/>
          <w:tcBorders>
            <w:left w:val="single" w:sz="2" w:space="0" w:color="000000"/>
            <w:bottom w:val="single" w:sz="2" w:space="0" w:color="000000"/>
          </w:tcBorders>
          <w:shd w:val="clear" w:color="auto" w:fill="E0E0E0"/>
          <w:noWrap/>
        </w:tcPr>
        <w:p w:rsidR="00BA11AB" w:rsidRDefault="003D0BA8">
          <w:pPr>
            <w:spacing w:after="0" w:line="240" w:lineRule="auto"/>
            <w:rPr>
              <w:rFonts w:ascii="Verdana" w:hAnsi="Verdana" w:cs="Verdana"/>
              <w:sz w:val="18"/>
            </w:rPr>
          </w:pPr>
          <w:r>
            <w:rPr>
              <w:rFonts w:ascii="Verdana" w:hAnsi="Verdana" w:cs="Verdana"/>
              <w:sz w:val="18"/>
            </w:rPr>
            <w:t xml:space="preserve"> </w:t>
          </w:r>
        </w:p>
      </w:tc>
      <w:tc>
        <w:tcPr>
          <w:tcW w:w="397" w:type="dxa"/>
          <w:tcBorders>
            <w:bottom w:val="single" w:sz="2" w:space="0" w:color="000000"/>
            <w:right w:val="single" w:sz="2" w:space="0" w:color="000000"/>
          </w:tcBorders>
          <w:shd w:val="clear" w:color="auto" w:fill="E0E0E0"/>
          <w:noWrap/>
        </w:tcPr>
        <w:p w:rsidR="00BA11AB" w:rsidRDefault="003D0BA8">
          <w:pPr>
            <w:spacing w:after="0" w:line="240" w:lineRule="auto"/>
            <w:rPr>
              <w:rFonts w:ascii="Verdana" w:hAnsi="Verdana" w:cs="Verdana"/>
              <w:sz w:val="18"/>
            </w:rPr>
          </w:pPr>
          <w:r>
            <w:rPr>
              <w:rFonts w:ascii="Verdana" w:hAnsi="Verdana" w:cs="Verdana"/>
              <w:sz w:val="18"/>
            </w:rPr>
            <w:t xml:space="preserve"> </w:t>
          </w:r>
        </w:p>
      </w:tc>
      <w:tc>
        <w:tcPr>
          <w:tcW w:w="1406" w:type="dxa"/>
          <w:tcBorders>
            <w:left w:val="single" w:sz="2" w:space="0" w:color="000000"/>
            <w:bottom w:val="single" w:sz="2" w:space="0" w:color="000000"/>
            <w:right w:val="single" w:sz="2" w:space="0" w:color="000000"/>
          </w:tcBorders>
          <w:shd w:val="clear" w:color="auto" w:fill="E0E0E0"/>
          <w:noWrap/>
        </w:tcPr>
        <w:p w:rsidR="00BA11AB" w:rsidRDefault="003D0BA8">
          <w:pPr>
            <w:spacing w:after="120" w:line="240" w:lineRule="auto"/>
            <w:jc w:val="center"/>
            <w:rPr>
              <w:rFonts w:ascii="Century Gothic" w:hAnsi="Century Gothic" w:cs="Century Gothic"/>
              <w:sz w:val="16"/>
            </w:rPr>
          </w:pPr>
          <w:r>
            <w:rPr>
              <w:rFonts w:ascii="Century Gothic" w:hAnsi="Century Gothic" w:cs="Century Gothic"/>
              <w:sz w:val="16"/>
            </w:rPr>
            <w:t>(€)</w:t>
          </w:r>
        </w:p>
      </w:tc>
    </w:tr>
  </w:tbl>
  <w:p w:rsidR="00BA11AB" w:rsidRDefault="00BA11AB">
    <w:pPr>
      <w:spacing w:after="0" w:line="2" w:lineRule="aut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evenAndOddHeaders/>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BA11AB"/>
    <w:rsid w:val="003D0BA8"/>
    <w:rsid w:val="005738A0"/>
    <w:rsid w:val="00BA11A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3FFCEA"/>
  <w15:docId w15:val="{3B603820-EFAD-4868-9A5B-C6EA6092F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4D7E"/>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738A0"/>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5738A0"/>
  </w:style>
  <w:style w:type="paragraph" w:styleId="Piedepgina">
    <w:name w:val="footer"/>
    <w:basedOn w:val="Normal"/>
    <w:link w:val="PiedepginaCar"/>
    <w:uiPriority w:val="99"/>
    <w:unhideWhenUsed/>
    <w:rsid w:val="005738A0"/>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5738A0"/>
  </w:style>
  <w:style w:type="paragraph" w:customStyle="1" w:styleId="TableParagraph">
    <w:name w:val="Table Paragraph"/>
    <w:basedOn w:val="Normal"/>
    <w:uiPriority w:val="1"/>
    <w:qFormat/>
    <w:rsid w:val="005738A0"/>
    <w:pPr>
      <w:widowControl w:val="0"/>
      <w:spacing w:after="0" w:line="240" w:lineRule="auto"/>
    </w:pPr>
    <w:rPr>
      <w:rFonts w:ascii="Calibri" w:eastAsia="Calibri" w:hAnsi="Calibri"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image" Target="media/image2.jpeg"/><Relationship Id="rId5" Type="http://schemas.openxmlformats.org/officeDocument/2006/relationships/endnotes" Target="endnotes.xml"/><Relationship Id="rId10" Type="http://schemas.openxmlformats.org/officeDocument/2006/relationships/image" Target="media/image1.jpeg"/><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27017</Words>
  <Characters>148599</Characters>
  <Application>Microsoft Office Word</Application>
  <DocSecurity>0</DocSecurity>
  <Lines>1238</Lines>
  <Paragraphs>350</Paragraphs>
  <ScaleCrop>false</ScaleCrop>
  <Company/>
  <LinksUpToDate>false</LinksUpToDate>
  <CharactersWithSpaces>175266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pc</cp:lastModifiedBy>
  <cp:revision>3</cp:revision>
  <dcterms:created xsi:type="dcterms:W3CDTF">2023-03-07T14:59:00Z</dcterms:created>
  <dcterms:modified xsi:type="dcterms:W3CDTF">2023-03-07T15:03:00Z</dcterms:modified>
</cp:coreProperties>
</file>